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BA6" w:rsidRDefault="00460BA6" w:rsidP="0046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ДОКУМЕНТОВ</w:t>
      </w:r>
    </w:p>
    <w:p w:rsidR="00460BA6" w:rsidRDefault="00460BA6" w:rsidP="0046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ПРЕДОСТАВЛЕНИЕ ЗАЙМА</w:t>
      </w:r>
    </w:p>
    <w:p w:rsidR="00460BA6" w:rsidRDefault="00460BA6" w:rsidP="0046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0BA6" w:rsidRPr="00460BA6" w:rsidRDefault="00460BA6" w:rsidP="00460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60BA6">
        <w:rPr>
          <w:rFonts w:ascii="Times New Roman" w:hAnsi="Times New Roman" w:cs="Times New Roman"/>
          <w:b/>
          <w:bCs/>
          <w:sz w:val="28"/>
          <w:szCs w:val="28"/>
        </w:rPr>
        <w:t>Документы, предоставляемые юридическими лицами (Заемщиками, Поручителями (для Заемщиков с момента регистрации которых прошло менее 1 года):</w:t>
      </w:r>
    </w:p>
    <w:p w:rsidR="00460BA6" w:rsidRDefault="00460BA6" w:rsidP="00460B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66"/>
        <w:gridCol w:w="5442"/>
        <w:gridCol w:w="4560"/>
      </w:tblGrid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Заявление на предоставление займа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№3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Решение (протокол) о создании (учреждении) юридического лица, устав и/или учредительный договор (при его наличии)</w:t>
            </w:r>
          </w:p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Решение/протокол об утверждении действующей редакции устава ЮЛ</w:t>
            </w:r>
          </w:p>
        </w:tc>
        <w:tc>
          <w:tcPr>
            <w:tcW w:w="4560" w:type="dxa"/>
            <w:vMerge w:val="restart"/>
            <w:vAlign w:val="center"/>
          </w:tcPr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Свидетельство о постановке на налоговый учет </w:t>
            </w:r>
          </w:p>
        </w:tc>
        <w:tc>
          <w:tcPr>
            <w:tcW w:w="4560" w:type="dxa"/>
            <w:vMerge/>
            <w:tcBorders>
              <w:bottom w:val="single" w:sz="4" w:space="0" w:color="auto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BA6" w:rsidTr="000851FC">
        <w:trPr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Решение (протокол)</w:t>
            </w:r>
            <w:r>
              <w:rPr>
                <w:rStyle w:val="a8"/>
                <w:rFonts w:ascii="Times New Roman" w:eastAsia="TimesNewRomanPSMT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о назначении (избрании, продлении полномочий) единоличного исполнительного органа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</w:rPr>
              <w:t>(не требуется, если учредитель и единоличный исполнительный орган являются одним лицом)</w:t>
            </w:r>
          </w:p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Нотариально удостоверенное Решение (протокол) о назначении (избрании, продлении полномочий) единоличного исполнительного органа, в случае назначения единоличного исполнительного органа с 01.09.2024 г.</w:t>
            </w:r>
          </w:p>
        </w:tc>
        <w:tc>
          <w:tcPr>
            <w:tcW w:w="4560" w:type="dxa"/>
            <w:tcBorders>
              <w:top w:val="single" w:sz="4" w:space="0" w:color="auto"/>
            </w:tcBorders>
            <w:vAlign w:val="center"/>
          </w:tcPr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«Копия верна», подписи и печати (при наличии).</w:t>
            </w:r>
          </w:p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Возможно представление после одобрения предоставления займа.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Страницы паспорта руководителя, имеющие отметки 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«Копия верна», и подписи владельца паспорта.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Список участников юридического лица/выписку из реестра акционеров, актуальную на дату обращения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заемщиком или выданный регистратором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Инвестиционный проект (бизнес-план)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Оригинал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Предоставляется в соответствии с требованиями, указанными в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  <w:sz w:val="20"/>
                <w:szCs w:val="20"/>
              </w:rPr>
              <w:t>Приложении №4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В случае предоставления займа на инвестиционные издержки - документы, подтверждающих наличие разрешения на строительство/реконструкцию, документов на земельный участок, выделенный под объект строительства, иных разрешительных документов по цели займа.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tabs>
                <w:tab w:val="num" w:pos="0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«Копия верна», подписи и печати (при наличии).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jc w:val="center"/>
        </w:trPr>
        <w:tc>
          <w:tcPr>
            <w:tcW w:w="0" w:type="auto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0002" w:type="dxa"/>
            <w:gridSpan w:val="2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>бенефициарного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 xml:space="preserve"> владельца юридического лица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2" w:type="dxa"/>
            <w:gridSpan w:val="2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>физического лица</w:t>
            </w:r>
          </w:p>
        </w:tc>
      </w:tr>
      <w:tr w:rsidR="00460BA6" w:rsidTr="000851FC">
        <w:trPr>
          <w:trHeight w:val="230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Страницы паспорта (имеющие отметки)</w:t>
            </w:r>
          </w:p>
        </w:tc>
        <w:tc>
          <w:tcPr>
            <w:tcW w:w="4560" w:type="dxa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 и подписи владельца паспорта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hyperlink r:id="rId7" w:tooltip="https://service.nalog.ru/inn.do" w:history="1">
              <w:r>
                <w:rPr>
                  <w:rStyle w:val="a5"/>
                  <w:rFonts w:ascii="Times New Roman" w:eastAsia="TimesNewRomanPSMT" w:hAnsi="Times New Roman" w:cs="Times New Roman"/>
                  <w:sz w:val="20"/>
                  <w:szCs w:val="20"/>
                </w:rPr>
                <w:t>https://service.nalog.ru/inn.do</w:t>
              </w:r>
            </w:hyperlink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содержащая сведения об ИНН </w:t>
            </w:r>
          </w:p>
        </w:tc>
        <w:tc>
          <w:tcPr>
            <w:tcW w:w="4560" w:type="dxa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tabs>
                <w:tab w:val="left" w:pos="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4560" w:type="dxa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Анкета </w:t>
            </w:r>
          </w:p>
        </w:tc>
        <w:tc>
          <w:tcPr>
            <w:tcW w:w="4560" w:type="dxa"/>
            <w:tcBorders>
              <w:bottom w:val="non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№6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2" w:type="dxa"/>
            <w:gridSpan w:val="2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>юридического лица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Документы, указанные в пунктах 1.2, 1.3 раздела 1 Приложения 1 к настоящим Правилам</w:t>
            </w:r>
          </w:p>
        </w:tc>
        <w:tc>
          <w:tcPr>
            <w:tcW w:w="4560" w:type="dxa"/>
            <w:tcBorders>
              <w:bottom w:val="non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Список участников юридического лица/выписка из реестра акционеров, актуальная на дату обращения</w:t>
            </w:r>
          </w:p>
        </w:tc>
        <w:tc>
          <w:tcPr>
            <w:tcW w:w="4560" w:type="dxa"/>
            <w:tcBorders>
              <w:bottom w:val="non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заемщиком или выданный регистратором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10002" w:type="dxa"/>
            <w:gridSpan w:val="2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>Бухгалтерская (финансовая), налоговая, управленческая отчетность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1.10.1.</w:t>
            </w: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2" w:type="dxa"/>
            <w:gridSpan w:val="2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>При применении общей системы налогообложения</w:t>
            </w:r>
          </w:p>
        </w:tc>
      </w:tr>
      <w:tr w:rsidR="00460BA6" w:rsidTr="000851FC">
        <w:trPr>
          <w:trHeight w:val="1006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и на последнюю квартальную дату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Расшифровка статей Основные средства, Дебиторская и Кредиторская задолженность, кредитные обязательства на последнюю квартальную дату 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№5</w:t>
            </w:r>
          </w:p>
        </w:tc>
      </w:tr>
      <w:tr w:rsidR="00460BA6" w:rsidTr="000851FC">
        <w:trPr>
          <w:trHeight w:val="512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Налоговая декларация по налогу на прибыль организаций за последний завершенный финансовый год с отметкой </w:t>
            </w:r>
          </w:p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4560" w:type="dxa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trHeight w:val="1380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Титульный лист и Раздел 2 Формы ЕФС-1 (Единая форма «Сведения для ведения индивидуального (персонифицированного) учета и сведения о</w:t>
            </w:r>
          </w:p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начисленных страховых взносах на обязательное социальное страхование от несчастных случаев на                     производстве и профессиональных заболеваний (ЕФС-1)»)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последний отчетный год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последний отчетный квартал</w:t>
            </w:r>
          </w:p>
        </w:tc>
        <w:tc>
          <w:tcPr>
            <w:tcW w:w="4560" w:type="dxa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60BA6" w:rsidTr="000851FC">
        <w:trPr>
          <w:jc w:val="center"/>
        </w:trPr>
        <w:tc>
          <w:tcPr>
            <w:tcW w:w="0" w:type="auto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1.10.2.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2" w:type="dxa"/>
            <w:gridSpan w:val="2"/>
            <w:vAlign w:val="center"/>
          </w:tcPr>
          <w:p w:rsidR="00460BA6" w:rsidRDefault="00460BA6" w:rsidP="000851FC">
            <w:pPr>
              <w:pStyle w:val="docdata"/>
              <w:spacing w:before="0" w:beforeAutospacing="0" w:after="0" w:afterAutospacing="0"/>
              <w:jc w:val="center"/>
              <w:rPr>
                <w:rFonts w:eastAsia="TimesNewRomanPSMT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При применении упрощенной системы</w:t>
            </w:r>
            <w: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налогообложения </w:t>
            </w:r>
            <w:r>
              <w:rPr>
                <w:rFonts w:eastAsia="TimesNewRomanPSMT"/>
                <w:b/>
                <w:sz w:val="20"/>
                <w:szCs w:val="20"/>
              </w:rPr>
              <w:t xml:space="preserve">или налогообложения в виде единого сельскохозяйственного налога </w:t>
            </w:r>
          </w:p>
        </w:tc>
      </w:tr>
      <w:tr w:rsidR="00460BA6" w:rsidTr="000851FC">
        <w:trPr>
          <w:trHeight w:val="1488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(с отметкой</w:t>
            </w:r>
            <w:r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территориального подразделения ИФНС) либо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 последнюю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квартальную дату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trHeight w:val="1851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№5</w:t>
            </w:r>
          </w:p>
        </w:tc>
      </w:tr>
      <w:tr w:rsidR="00460BA6" w:rsidTr="000851FC">
        <w:trPr>
          <w:trHeight w:val="941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нига учета доходов и расходов за последний завершенный финансовый год и за текущий год с 1 января до месяца подачи заявления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документа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 предоставление в электронном виде на электронную почту </w:t>
            </w: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 front-officerfpp@e-mordovia.ru</w:t>
            </w:r>
          </w:p>
        </w:tc>
      </w:tr>
      <w:tr w:rsidR="00460BA6" w:rsidTr="000851FC">
        <w:trPr>
          <w:trHeight w:val="702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Налоговая декларация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4560" w:type="dxa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Копии документов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trHeight w:val="702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5754B7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Налоговая декларация по НДС организаций за последний завершенный квартал с отметкой</w:t>
            </w:r>
          </w:p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4560" w:type="dxa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trHeight w:val="2193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60BA6" w:rsidRPr="005754B7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Calibri" w:hAnsi="Times New Roman" w:cs="Times New Roman"/>
                <w:sz w:val="20"/>
                <w:szCs w:val="20"/>
              </w:rPr>
              <w:t>Титульный лист и Раздел 2 Формы ЕФС-1 (Единая форма «Сведения для ведения индивидуального (персонифицированного) учета и сведения о</w:t>
            </w:r>
          </w:p>
          <w:p w:rsidR="00460BA6" w:rsidRPr="005754B7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начисленных страховых взносах на обязательное социальное страхование от несчастных случаев на</w:t>
            </w:r>
          </w:p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производстве и профессиональных заболеваний (ЕФС-1)») за </w:t>
            </w:r>
            <w:r w:rsidRPr="00575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последний отчетный год и </w:t>
            </w:r>
            <w:r w:rsidRPr="005754B7">
              <w:rPr>
                <w:rFonts w:ascii="Times New Roman" w:eastAsia="Calibri" w:hAnsi="Times New Roman" w:cs="Times New Roman"/>
                <w:sz w:val="20"/>
                <w:szCs w:val="20"/>
              </w:rPr>
              <w:t>последний отчетный квартал</w:t>
            </w:r>
          </w:p>
        </w:tc>
        <w:tc>
          <w:tcPr>
            <w:tcW w:w="4560" w:type="dxa"/>
            <w:vMerge/>
            <w:tcBorders>
              <w:bottom w:val="singl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60BA6" w:rsidTr="000851FC">
        <w:trPr>
          <w:jc w:val="center"/>
        </w:trPr>
        <w:tc>
          <w:tcPr>
            <w:tcW w:w="0" w:type="auto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10002" w:type="dxa"/>
            <w:gridSpan w:val="2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>Справки из налогового органа</w:t>
            </w:r>
          </w:p>
        </w:tc>
      </w:tr>
      <w:tr w:rsidR="00460BA6" w:rsidTr="000851FC">
        <w:trPr>
          <w:trHeight w:val="601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открытых расчетных счетах </w:t>
            </w:r>
          </w:p>
        </w:tc>
        <w:tc>
          <w:tcPr>
            <w:tcW w:w="4560" w:type="dxa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выданный не раннее чем за 30 календарных дней до даты подачи заявления на предоставление займа) либо в форме электронного документа в формате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, подписанного электронной подписью ФНС России, которая визуализирована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либо оригинал справки, подписанный сотрудником МФЦ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60BA6" w:rsidTr="000851FC">
        <w:trPr>
          <w:trHeight w:val="611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(по форме КНД 1120101) </w:t>
            </w:r>
          </w:p>
        </w:tc>
        <w:tc>
          <w:tcPr>
            <w:tcW w:w="4560" w:type="dxa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trHeight w:val="444"/>
          <w:jc w:val="center"/>
        </w:trPr>
        <w:tc>
          <w:tcPr>
            <w:tcW w:w="0" w:type="auto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(в случае наличия задолженности)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форме КНД 1160082) </w:t>
            </w:r>
          </w:p>
        </w:tc>
        <w:tc>
          <w:tcPr>
            <w:tcW w:w="4560" w:type="dxa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trHeight w:val="317"/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нализ 51 счета (помесячно, с остатками на конец месяца), с разбивкой по всем действующим расчетным, текущим счетам, принадлежащим заявителю за предшествующие полные 12 месяцев до даты обращения с Заявлением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копия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Допускается предоставление справки, выгруженной с 1С, заверенную заявителем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Выписка с расчетного счета о движении денежных средств по счету с указанием назначения платежа и контрагента за последние 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12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есяцев до даты обращения в Фонд, в том числе полученная через Банк-клиент, 1С и пр.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* При отсутствии движения денежных средств по открытым счетам предоставляется оригинал справки в свободной форме с указанием информации об отсутствии движения по счету, подписанная заявителем и печатью (при наличии)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или копия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 предоставление в электронном виде.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Долгосрочные договоры и государственные контракты, подтверждающие устойчивое финансовое положение Заемщика/поручителя 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или копия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Договор аренды или иной документ в отношении места осуществления предпринимательской деятельности (при наличии)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путем проставления </w:t>
            </w:r>
            <w:proofErr w:type="gramStart"/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Протокол (решение)</w:t>
            </w:r>
            <w:r>
              <w:rPr>
                <w:rStyle w:val="a8"/>
                <w:rFonts w:ascii="Times New Roman" w:eastAsia="TimesNewRomanPSMT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о согласии на совершение сделки уполномоченным органом заявителя, в случае если обязанность о получении согласия на совершение сделки предусмотрена действующим законодательством и/или учредительными документами заявителя (включая одобрение крупной сделки, сделки с заинтересованностью, сделки с конфликтом интересов) либо письменное сообщение заявителя, что такая сделка не подлежит одобрению (не требуется, если учредитель и единоличный исполнительный орган являются одним лицом)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Возможно представление после одобрения предоставления займа.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Согласие на предоставление и получение информации в/из бюро кредитных историй организации-заявителя,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владельца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460BA6" w:rsidTr="000851FC">
        <w:trPr>
          <w:jc w:val="center"/>
        </w:trPr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1.18.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Согласие на обработку персональных данных (руководителя организации-заявителя, учредителей юридического лица)</w:t>
            </w:r>
          </w:p>
        </w:tc>
        <w:tc>
          <w:tcPr>
            <w:tcW w:w="4560" w:type="dxa"/>
            <w:vMerge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jc w:val="center"/>
        </w:trPr>
        <w:tc>
          <w:tcPr>
            <w:tcW w:w="0" w:type="auto"/>
            <w:vMerge w:val="restart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1.19.</w:t>
            </w:r>
          </w:p>
        </w:tc>
        <w:tc>
          <w:tcPr>
            <w:tcW w:w="10002" w:type="dxa"/>
            <w:gridSpan w:val="2"/>
            <w:tcBorders>
              <w:bottom w:val="single" w:sz="4" w:space="0" w:color="auto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>Анкеты</w:t>
            </w:r>
          </w:p>
        </w:tc>
      </w:tr>
      <w:tr w:rsidR="00460BA6" w:rsidTr="000851FC">
        <w:trPr>
          <w:trHeight w:val="230"/>
          <w:jc w:val="center"/>
        </w:trPr>
        <w:tc>
          <w:tcPr>
            <w:tcW w:w="0" w:type="auto"/>
            <w:vMerge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Клиента-юридического лица</w:t>
            </w:r>
          </w:p>
        </w:tc>
        <w:tc>
          <w:tcPr>
            <w:tcW w:w="4560" w:type="dxa"/>
            <w:vMerge w:val="restart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Приложение №7</w:t>
            </w:r>
          </w:p>
        </w:tc>
      </w:tr>
      <w:tr w:rsidR="00460BA6" w:rsidTr="000851FC">
        <w:trPr>
          <w:trHeight w:val="742"/>
          <w:jc w:val="center"/>
        </w:trPr>
        <w:tc>
          <w:tcPr>
            <w:tcW w:w="0" w:type="auto"/>
            <w:vMerge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Выгодоприобретателя,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владельца, представителя клиента (физического лица и/или юридического лица, индивидуального предпринимателя)</w:t>
            </w:r>
          </w:p>
        </w:tc>
        <w:tc>
          <w:tcPr>
            <w:tcW w:w="4560" w:type="dxa"/>
            <w:vMerge/>
            <w:tcBorders>
              <w:bottom w:val="single" w:sz="4" w:space="0" w:color="auto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0BA6" w:rsidTr="000851FC">
        <w:trPr>
          <w:trHeight w:val="1102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Отзыв о деловой репутации заявителя от кредитных организаций и (или)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некредитных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финансовых организаций, в которых заявитель находится (находилось) на обслуживании или от контрагента, имеющего с ним деловые отношения (при наличии)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копия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</w:tr>
      <w:tr w:rsidR="00460BA6" w:rsidTr="000851FC">
        <w:trPr>
          <w:trHeight w:val="320"/>
          <w:jc w:val="center"/>
        </w:trPr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1.20.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Справка об отсутствии/наличии задолженности по заработной плате перед персоналом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Оригинал,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удостоверенный подписью руководителя, и печатью (при наличии)</w:t>
            </w:r>
          </w:p>
        </w:tc>
      </w:tr>
      <w:tr w:rsidR="00460BA6" w:rsidTr="000851FC">
        <w:trPr>
          <w:trHeight w:val="284"/>
          <w:jc w:val="center"/>
        </w:trPr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1.21.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Оборотно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-сальдовая ведомость и карточка счета по счету 68 в разрезе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субсчетов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по видам платежей, за год, предшествующий году выдачи займа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Оригинал,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удостоверенный подписью руководителя, и печатью (при наличии)</w:t>
            </w:r>
          </w:p>
        </w:tc>
      </w:tr>
      <w:tr w:rsidR="00460BA6" w:rsidTr="000851FC">
        <w:trPr>
          <w:trHeight w:val="70"/>
          <w:jc w:val="center"/>
        </w:trPr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1.22.</w:t>
            </w:r>
          </w:p>
        </w:tc>
        <w:tc>
          <w:tcPr>
            <w:tcW w:w="0" w:type="auto"/>
            <w:vAlign w:val="center"/>
          </w:tcPr>
          <w:p w:rsidR="00460BA6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Справка о штатной численности организации</w:t>
            </w:r>
          </w:p>
        </w:tc>
        <w:tc>
          <w:tcPr>
            <w:tcW w:w="4560" w:type="dxa"/>
            <w:vAlign w:val="center"/>
          </w:tcPr>
          <w:p w:rsidR="00460BA6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Оригинал,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удостоверенный подписью руководителя, и печатью (при наличии)</w:t>
            </w:r>
          </w:p>
        </w:tc>
      </w:tr>
      <w:tr w:rsidR="00460BA6" w:rsidRPr="005754B7" w:rsidTr="000851FC">
        <w:trPr>
          <w:trHeight w:val="245"/>
          <w:jc w:val="center"/>
        </w:trPr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sz w:val="20"/>
                <w:szCs w:val="20"/>
              </w:rPr>
              <w:t>1.23.</w:t>
            </w:r>
          </w:p>
        </w:tc>
        <w:tc>
          <w:tcPr>
            <w:tcW w:w="0" w:type="auto"/>
            <w:vAlign w:val="center"/>
          </w:tcPr>
          <w:p w:rsidR="00460BA6" w:rsidRPr="005754B7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Прогнозные значения выручки в целях выполнения условий предоставления иного займа </w:t>
            </w:r>
          </w:p>
          <w:p w:rsidR="00460BA6" w:rsidRPr="005754B7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575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(для займа «Приоритет-Инвест»)</w:t>
            </w:r>
          </w:p>
          <w:p w:rsidR="00460BA6" w:rsidRPr="005754B7" w:rsidRDefault="00460BA6" w:rsidP="000851FC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60" w:type="dxa"/>
            <w:vAlign w:val="center"/>
          </w:tcPr>
          <w:p w:rsidR="00460BA6" w:rsidRPr="005754B7" w:rsidRDefault="00460BA6" w:rsidP="000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754B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Оригинал</w:t>
            </w:r>
          </w:p>
        </w:tc>
      </w:tr>
    </w:tbl>
    <w:p w:rsidR="00460BA6" w:rsidRDefault="00460BA6" w:rsidP="00460B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754B7">
        <w:rPr>
          <w:rFonts w:ascii="Times New Roman" w:eastAsia="Times New Roman" w:hAnsi="Times New Roman" w:cs="Times New Roman"/>
          <w:bCs/>
        </w:rPr>
        <w:t>В случае необходимости могут быть затребованы иные документы и информация, необходимые для полного анализа поданного заявления на предоставление займа.</w:t>
      </w:r>
    </w:p>
    <w:p w:rsidR="00460BA6" w:rsidRDefault="00460BA6" w:rsidP="00460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В случае повторного обращения за займом (не позднее 6 мес.) при отсутствии изменений в документах, указанных в п.1.2, 1.3, 1,5, 1.6, 1.8, 1.10, 1.13 с момента последнего предоставления в Фонд, данные документы могут не предоставляться.</w:t>
      </w:r>
    </w:p>
    <w:p w:rsidR="009F6820" w:rsidRDefault="009F6820"/>
    <w:sectPr w:rsidR="009F6820" w:rsidSect="00460B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A6" w:rsidRDefault="00460BA6" w:rsidP="00460BA6">
      <w:pPr>
        <w:spacing w:after="0" w:line="240" w:lineRule="auto"/>
      </w:pPr>
      <w:r>
        <w:separator/>
      </w:r>
    </w:p>
  </w:endnote>
  <w:endnote w:type="continuationSeparator" w:id="0">
    <w:p w:rsidR="00460BA6" w:rsidRDefault="00460BA6" w:rsidP="0046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A6" w:rsidRDefault="00460BA6" w:rsidP="00460BA6">
      <w:pPr>
        <w:spacing w:after="0" w:line="240" w:lineRule="auto"/>
      </w:pPr>
      <w:r>
        <w:separator/>
      </w:r>
    </w:p>
  </w:footnote>
  <w:footnote w:type="continuationSeparator" w:id="0">
    <w:p w:rsidR="00460BA6" w:rsidRDefault="00460BA6" w:rsidP="00460BA6">
      <w:pPr>
        <w:spacing w:after="0" w:line="240" w:lineRule="auto"/>
      </w:pPr>
      <w:r>
        <w:continuationSeparator/>
      </w:r>
    </w:p>
  </w:footnote>
  <w:footnote w:id="1">
    <w:p w:rsidR="00460BA6" w:rsidRDefault="00460BA6" w:rsidP="00460BA6">
      <w:pPr>
        <w:pStyle w:val="a6"/>
        <w:rPr>
          <w:sz w:val="16"/>
          <w:szCs w:val="16"/>
        </w:rPr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Требует нотариального удостоверения в случае, если уставом или протоколом (решением), ранее удостоверенными нотариально, не предусмотрен альтернативный способ удостоверения протокола (решения) общего собрания.</w:t>
      </w:r>
    </w:p>
  </w:footnote>
  <w:footnote w:id="2">
    <w:p w:rsidR="00460BA6" w:rsidRDefault="00460BA6" w:rsidP="00460BA6">
      <w:pPr>
        <w:pStyle w:val="a6"/>
        <w:contextualSpacing/>
        <w:rPr>
          <w:sz w:val="16"/>
          <w:szCs w:val="16"/>
        </w:rPr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Требует нотариального удостоверения в случае, если уставом или протоколом (решением), ранее удостоверенными нотариально, не предусмотрен альтернативный способ удостоверения протокола (решения) общего собрания.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545B"/>
    <w:multiLevelType w:val="hybridMultilevel"/>
    <w:tmpl w:val="D74610B8"/>
    <w:lvl w:ilvl="0" w:tplc="A7BA05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93324850">
      <w:start w:val="1"/>
      <w:numFmt w:val="lowerLetter"/>
      <w:lvlText w:val="%2."/>
      <w:lvlJc w:val="left"/>
      <w:pPr>
        <w:ind w:left="1800" w:hanging="360"/>
      </w:pPr>
    </w:lvl>
    <w:lvl w:ilvl="2" w:tplc="7C4E3EA0">
      <w:start w:val="1"/>
      <w:numFmt w:val="lowerRoman"/>
      <w:lvlText w:val="%3."/>
      <w:lvlJc w:val="right"/>
      <w:pPr>
        <w:ind w:left="2520" w:hanging="180"/>
      </w:pPr>
    </w:lvl>
    <w:lvl w:ilvl="3" w:tplc="0AC0DB9C">
      <w:start w:val="1"/>
      <w:numFmt w:val="decimal"/>
      <w:lvlText w:val="%4."/>
      <w:lvlJc w:val="left"/>
      <w:pPr>
        <w:ind w:left="3240" w:hanging="360"/>
      </w:pPr>
    </w:lvl>
    <w:lvl w:ilvl="4" w:tplc="89E6C860">
      <w:start w:val="1"/>
      <w:numFmt w:val="lowerLetter"/>
      <w:lvlText w:val="%5."/>
      <w:lvlJc w:val="left"/>
      <w:pPr>
        <w:ind w:left="3960" w:hanging="360"/>
      </w:pPr>
    </w:lvl>
    <w:lvl w:ilvl="5" w:tplc="C3A8B13A">
      <w:start w:val="1"/>
      <w:numFmt w:val="lowerRoman"/>
      <w:lvlText w:val="%6."/>
      <w:lvlJc w:val="right"/>
      <w:pPr>
        <w:ind w:left="4680" w:hanging="180"/>
      </w:pPr>
    </w:lvl>
    <w:lvl w:ilvl="6" w:tplc="9A96149E">
      <w:start w:val="1"/>
      <w:numFmt w:val="decimal"/>
      <w:lvlText w:val="%7."/>
      <w:lvlJc w:val="left"/>
      <w:pPr>
        <w:ind w:left="5400" w:hanging="360"/>
      </w:pPr>
    </w:lvl>
    <w:lvl w:ilvl="7" w:tplc="68B8F060">
      <w:start w:val="1"/>
      <w:numFmt w:val="lowerLetter"/>
      <w:lvlText w:val="%8."/>
      <w:lvlJc w:val="left"/>
      <w:pPr>
        <w:ind w:left="6120" w:hanging="360"/>
      </w:pPr>
    </w:lvl>
    <w:lvl w:ilvl="8" w:tplc="3AAE968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6"/>
    <w:rsid w:val="00460BA6"/>
    <w:rsid w:val="009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221DC-7EB4-451B-A1DC-73DDC2B4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60BA6"/>
    <w:pPr>
      <w:ind w:left="720"/>
      <w:contextualSpacing/>
    </w:pPr>
  </w:style>
  <w:style w:type="character" w:customStyle="1" w:styleId="a4">
    <w:name w:val="Абзац списка Знак"/>
    <w:link w:val="a3"/>
    <w:rsid w:val="00460BA6"/>
  </w:style>
  <w:style w:type="character" w:styleId="a5">
    <w:name w:val="Hyperlink"/>
    <w:basedOn w:val="a0"/>
    <w:uiPriority w:val="99"/>
    <w:unhideWhenUsed/>
    <w:rsid w:val="00460BA6"/>
    <w:rPr>
      <w:color w:val="0563C1" w:themeColor="hyperlink"/>
      <w:u w:val="single"/>
    </w:rPr>
  </w:style>
  <w:style w:type="paragraph" w:styleId="a6">
    <w:name w:val="footnote text"/>
    <w:basedOn w:val="a"/>
    <w:link w:val="a7"/>
    <w:rsid w:val="00460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460B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460BA6"/>
    <w:rPr>
      <w:vertAlign w:val="superscript"/>
    </w:rPr>
  </w:style>
  <w:style w:type="paragraph" w:customStyle="1" w:styleId="docdata">
    <w:name w:val="docdata"/>
    <w:basedOn w:val="a"/>
    <w:rsid w:val="0046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nalog.ru/in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1</cp:revision>
  <dcterms:created xsi:type="dcterms:W3CDTF">2026-01-15T06:55:00Z</dcterms:created>
  <dcterms:modified xsi:type="dcterms:W3CDTF">2026-01-15T07:10:00Z</dcterms:modified>
</cp:coreProperties>
</file>