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3615"/>
        <w:gridCol w:w="2409"/>
        <w:gridCol w:w="1560"/>
        <w:gridCol w:w="1701"/>
      </w:tblGrid>
      <w:tr w:rsidR="00AA621D" w:rsidTr="00F373FB">
        <w:trPr>
          <w:trHeight w:val="300"/>
          <w:jc w:val="center"/>
        </w:trPr>
        <w:tc>
          <w:tcPr>
            <w:tcW w:w="10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ind w:left="5387" w:right="-2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2 </w:t>
            </w:r>
            <w:r>
              <w:rPr>
                <w:rFonts w:ascii="Times New Roman" w:eastAsia="Times New Roman" w:hAnsi="Times New Roman" w:cs="Times New Roman"/>
                <w:sz w:val="24"/>
              </w:rPr>
              <w:t>к Правилам предоставления микрозаймов Микрокредитной компании Фонд поддержки                                                                         предпринимательства Республики Мордовия</w:t>
            </w:r>
          </w:p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21D" w:rsidTr="00F373FB">
        <w:trPr>
          <w:trHeight w:val="375"/>
          <w:jc w:val="center"/>
        </w:trPr>
        <w:tc>
          <w:tcPr>
            <w:tcW w:w="10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Документы по предоставляемому обеспечению микрозайма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Для поручителя-физического лица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Основной пакет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Дополнительный пакет документов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80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содержащая сведения об ИНН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13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книжка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Копия, заверенная работодателем поручителя либо справка с места работы (с указанием фактического места работы, должности), выданная не позднее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30 календарных дней до дня обращения с заявлением, либо сведения о трудовой деятельности, полученные с помощью сервиса Госуслуги (каждый лист сведений о трудовой деятельности, полученных с помощью сервиса Госуслуги,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даты, подписи и печати (при наличии).)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(кроме физических лиц, являющихся учредителями юридического лица, супругой (супругом) заемщика, залогодателями, предоставляющих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поручительство в своем лице)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по форме 2-НДФЛ за последние 6 месяцев до даты обращения за предоставлением микрозайма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(кроме физических лиц, являющихся учредителями юридического лица, супругой (супругом) заемщика, залогодателями, предоставляющих поручительство в своем лице)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6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о состоянии расчетов (доходах) по налогу на профессиональный доход (по форме КНД 1122036) за последние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месяцев (для физического лица, зарегистрированного в качестве самозанятого гражданина)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кроме физических лиц, являющихся учредителями юридического лица, супругой (супругом) заемщика, залогодателями, предоставляющих поручительство в своем лице)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из ПФР о получении пенсии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 качестве подтверждения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кроме физических лиц, являющихся учредителями юридического лица, супругой (супругом) заемщика, залогодателями, предоставляющих поручительство в своем лице)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историй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Для поручителя-юридического лица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(протокол) о создании (учреждении) юридического лица, устав и/или учредительный договор (при его наличии)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F4A9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 Возможно представление после принятия решения о предоставлении микрозайма.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53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(протокол) о назначении (избрании, продлении полномочий) единоличного исполнительного органа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(не требуется, если учредитель и единоличный исполнительный орган являются одним лицом)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Нотариально удостоверенное Решение (протокол) о назначении (избрании, продлении полномочий) единоличного исполнительного органа, в случае назначения единоличного исполнительного органа с 01.09.2024 г.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30"/>
          <w:jc w:val="center"/>
        </w:trPr>
        <w:tc>
          <w:tcPr>
            <w:tcW w:w="10065" w:type="dxa"/>
            <w:gridSpan w:val="5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руководителя юридического лица</w:t>
            </w:r>
          </w:p>
        </w:tc>
      </w:tr>
      <w:tr w:rsidR="00AA621D" w:rsidTr="00F373FB">
        <w:trPr>
          <w:trHeight w:val="26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и подписи владельца паспорта.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EF4A90" w:rsidRDefault="00AA621D" w:rsidP="00F373FB"/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, содержащая сведения об ИНН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/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783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EF4A90" w:rsidRDefault="00AA621D" w:rsidP="00F373FB"/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/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участников юридического лица/выписку из реестра акционеров, актуальную на дату обращения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в свободной форме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руководителем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бенефициарного владельца юридического лица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физических лиц: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 и подписи владельца паспорта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Анкета 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юридических лиц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указанные в пунктах 1.2, 1.3 раздела 1 Приложения 1.1 к настоящим Правилам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участников юридического лица/выписку из реестра акционеров, актуальную на дату обращения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Бухгалтерская (финансовая), налоговая, управленческая отчетность 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2.9.1.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общей системы налогообложения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Расшифровка статей Основные средства, Дебиторская и Кредиторская задолженность, кредитные обязательства на последнюю квартальную дату 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прибыль организаций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2.9.2.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упрощенной системы налогообложения</w:t>
            </w:r>
          </w:p>
        </w:tc>
      </w:tr>
      <w:tr w:rsidR="00AA621D" w:rsidTr="00F373FB">
        <w:trPr>
          <w:trHeight w:val="1163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территориального подразделения ИФНС) 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29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электронную почту Фонда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последний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7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2.9.3.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автоматизированной упрощенной системы налогообложения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 территориального подразделения ИФНС) 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4A90">
              <w:rPr>
                <w:rFonts w:ascii="Calibri" w:eastAsia="Times New Roman" w:hAnsi="Calibri" w:cs="Calibri"/>
              </w:rPr>
              <w:t>+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прибыль организаций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выплачивал дивиденды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добавленную стоимость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бумажном носителе) на последнюю квартальную дату текущего года</w:t>
            </w: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выставлял счет-фактуру с НДС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Подразделы 1.1. и 1.2 подраздела 1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 w:rsidRPr="00EF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применении автоматизированной упрощенной системы налогообложения (по форме КНД 1120503)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4A90">
              <w:rPr>
                <w:rFonts w:ascii="Calibri" w:eastAsia="Times New Roman" w:hAnsi="Calibri" w:cs="Calibri"/>
              </w:rPr>
              <w:t>+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расчетов (доходах) по налогу, уплачиваемому в связи с применением автоматизированной упрощенной системы налогообложения (по форме КНД 1120504) за последние 12 месяцев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F4A90">
              <w:rPr>
                <w:rFonts w:ascii="Calibri" w:eastAsia="Times New Roman" w:hAnsi="Calibri" w:cs="Calibri"/>
              </w:rPr>
              <w:t>+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2.9.4.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 применении налогообложения в виде единого сельскохозяйственного налога </w:t>
            </w:r>
          </w:p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163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Книга учета доходов за последний завершенный финансовый год и за текущий год с 1 января до месяца подачи заявления 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 предоставление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электронном виде на электронную почту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 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последний завершенный финансовый год с отметкой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Справка из налогового органа</w:t>
            </w:r>
          </w:p>
        </w:tc>
      </w:tr>
      <w:tr w:rsidR="00AA621D" w:rsidTr="00F373FB">
        <w:trPr>
          <w:trHeight w:val="60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открытых расчетных счетах 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либо оригинал справки, подписанный сотрудником МФЦ   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907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(в случае наличия задолженности)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форме КНД 1160082)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45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(по форме КНД 1120101)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либо оригинал справки, подписанный сотрудником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МФЦ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случае, если на дату заключения договора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микрозайма прошло более 30 дней с момента получения, то представляется повторно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51 счета (помесячно, с остатками на конец месяца), с разбивкой по всем действующим расчетным, текущим счетам, принадлежащим заявителю за предшествующие полные 12 месяцев до даты обращения с Заявлением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Допускается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справки, выгруженной с 1С, заверенную заявителем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3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с расчетного счета о движении денежных средств по счету с указанием назначения платежа и контрагента за последние полные 12 месяцев до даты обращения в Фонд, в том числе полученная через Банк-клиент, 1С и пр.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*При отсутствии движения денежных средств по открытым счетам предоставляется оригинал справки в свободной форме с указанием информации об отсутствии движения по счету, подписанная заявителем и печатью (при наличии)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EF4A90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копия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  <w:r w:rsidRPr="00EF4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 предоставление в электронном виде на электронную почту Фонда 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(решение) о согласии на совершение сделки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(не требуется, если учредитель и единоличный исполнительный орган являются одним лицом).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Возможно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принятие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решения о предоставлении микрозайма.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 организации-поручителя, бенефициарного владельца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 (руководителя организации-поручителя, учредителей юридического лица)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2.16.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Анкета</w:t>
            </w:r>
          </w:p>
        </w:tc>
      </w:tr>
      <w:tr w:rsidR="00AA621D" w:rsidTr="00F373FB">
        <w:trPr>
          <w:trHeight w:val="23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Клиента-юридического лица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Выгодоприобретателя, бенефициарного владельца, представителя клиента (физического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лица и/или юридического лица, индивидуального предпринимателя)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об отсутствии/наличии задолженности по заработной плате перед персоналом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удостоверенный подписью руководителя, и печатью (при наличии)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Для поручителя-индивидуального предпринимателя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67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факт внесения записи в ЕГРИП для физических лиц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29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Страницы паспорта, имеющие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Страховое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свидетельство обязательного пенсионного страхования,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Бухгалтерская (финансовая), налоговая, управленческая отчетность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общей системы налогообложения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завершенных финансовых года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№7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88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Книга учета доходов за последний завершенный финансовый год, и за текущий год с 1 января до месяца подачи заявления 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электронную почту Фонда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04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алоговая декларация по налогу на добавленную стоимость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бумажном носителе) на последнюю квартальную дату текущего года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Налоговая декларация по форме 3-НДФЛ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за последний завершенный финансовый год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04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упрощенной системы налогообложения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завершенный финансовый год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29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электронную почту Фонда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предыдущий и текущий годы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04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7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автоматизированной упрощенной системы налогообложения</w:t>
            </w:r>
          </w:p>
        </w:tc>
      </w:tr>
      <w:tr w:rsidR="00AA621D" w:rsidTr="00F373FB">
        <w:trPr>
          <w:trHeight w:val="70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8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завершенный финансовый год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8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30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прибыль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выплачивал дивиденды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83D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cyan"/>
              </w:rPr>
            </w:pPr>
            <w:r w:rsidRPr="00883D25">
              <w:rPr>
                <w:rFonts w:ascii="Calibri" w:eastAsia="Times New Roman" w:hAnsi="Calibri" w:cs="Calibri"/>
              </w:rPr>
              <w:t>+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AA621D" w:rsidTr="00F373FB">
        <w:trPr>
          <w:trHeight w:val="108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добавленную стоимость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бумажном носителе) на последнюю квартальную дату текущего года</w:t>
            </w: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выставлял счет-фактуру с НДС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8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Подразделы 1.1. и 1.2 подраздела 1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 w:rsidRPr="00883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30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применении автоматизированной упрощенной системы налогообложения (по форме КНД 1120503)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ФНС России, которая визуализирована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+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1D" w:rsidTr="00F373FB">
        <w:trPr>
          <w:trHeight w:val="108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расчетов (доходах) по налогу, уплачиваемому в связи с применением автоматизированной упрощенной системы налогообложения (по форме КНД 1120504) за последние 12 месяцев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 применении налогообложения в виде единого сельскохозяйственного налога, 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патентной системы налогообложения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завершенных финансовый год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71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электронную почту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 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04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предыдущий и текущий годы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Патенты, полученные за последний завершенный и на текущий финансовый год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30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последний отчетный год и последний отчетный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4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налогообложения в виде «Налога на профессиональный доход»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факт внесения записи в Реестр налогоплательщиков налога на профессиональный доход (по форме КНД 1122035)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расчетов (доходах) по налогу на профессиональный доход (по форме КНД 1122036) за последние 12 месяцев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928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Справка из налогового органа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открытых расчетных счетах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оригинал справки, подписанный сотрудником МФЦ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(в случае наличия задолженности)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(КНД 1160082)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45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(КНД 1120101)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447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с расчетного счета о движении денежных средств по счету с указанием назначения платежа и контрагента за последние полные 12 месяцев до даты обращения в Фонд, в том числе полученная через Банк-клиент, 1С и пр.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*При отсутствии движения денежных средств по открытым счетам предоставляется оригинал справки в свободной форме с указанием информации об отсутствии движения по счету, подписанная заявителем и печатью (при наличии)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 предоставление в электронном виде на электронную почту Фонда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88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по оборотам за предшествующие полные 12 месяцев и выписка о движении денежных средств за последние полные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месяцев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указанием назначения платежа и контрагента по личному счету, на который направляются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средства от предпринимательской деятельности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Оригинал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(предоставляется при отсутствии расчетного счета)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в свободной форме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руководителем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 клиента-индивидуального предпринимателя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7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Для поручителя-юридического лица, являющегося залогодателем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Учредительные документы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: решение (протокол) о создании (учреждении) юридического лица, устав и/или учредительный договор (при его наличии)</w:t>
            </w: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 Возможно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принятие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решения о предоставлении микрозайма.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53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(протокол) о назначении (избрании, продлении полномочий) единоличного исполнительного органа </w:t>
            </w:r>
            <w:r w:rsidRPr="00883D25">
              <w:rPr>
                <w:rFonts w:ascii="Times New Roman" w:eastAsia="Times New Roman" w:hAnsi="Times New Roman" w:cs="Times New Roman"/>
                <w:iCs/>
                <w:sz w:val="20"/>
                <w:szCs w:val="20"/>
                <w:u w:val="single"/>
              </w:rPr>
              <w:t>(не требуется, если учредитель и единоличный исполнительный орган являются одним лицом)</w:t>
            </w:r>
          </w:p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удостоверенное Решение (протокол) о назначении (избрании, продлении полномочий) единоличного исполнительного органа, в случае назначения единоличного исполнительного органа с 01.09.2024 г.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в свободной форме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руководителем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руководителя юридического лица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и подписи владельца паспорта.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 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/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643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/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92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бенефициарного владельца юридического лица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физических лиц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 и подписи владельца паспорта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28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883D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Pr="00883D25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участников юридического лица/выписка из реестра акционеров, актуальную на дату обращения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(решение) о согласии на совершение сделки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(не требуется, если учредитель и единоличный исполнительный орган являются одним лицом).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после принятия решения о предоставлении микрозайма.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7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Для поручителя-индивидуального предпринимателя, являющегося залогодателем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факт внесения записи в ЕГРИП для физических лиц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в свободной форме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руководителем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Для поручителя-физического лица, являющегося залогодателем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и подписи владельца паспорта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https://service.nalog.ru/inn.do, содержащая сведения об ИНН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7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Документы при залоге объектов недвижимого имущества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1163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 на недвижимое имущество (при наличии) и 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Копия, заверенная залогодателем и оригинал для обозрения (выписка из Единого государственного реестра недвижимости на здание, помещение, земельный участок. Предоставляется в день подачи заявления с комплектом документов,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выданная не ранее 30 календарных дней до даты подачи заявления на предоставление микрозайма 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Правоустанавливающие документы, указанные в свидетельстве о государственной регистрации права/выписке из Единого государственного реестра недвижимости в качестве документов-оснований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13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Документы, подтверждающие оплату в случае, если закладываемый объект недвижимости приобретался на основании договора купли-продажи или иной сделки, носящей возмездный характер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(представление такого документа не требуется, если со дня приобретения объекта недвижимости истекли сроки исковой давности, а также при наличии в договоре купли-продажи, либо ином договоре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приобретения объекта недвижимости указания на исполнение обязательств по оплате объекта недвижимости на момент подписания договора).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Копия, заверенная залогодателем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на земельный участок, занятый объектом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Договор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купли-продажи, либо договор аренды, либо иные соглашения, подтверждающие права залогодателя на земельный участок.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96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паспорт БТИ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либо технический план, либо иная техническая документация, содержащая характеристики объекта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Нотариально заверенные согласия всех собственников закладываемого имущества на передачу в залог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(если имущество находится в общей совместной собственности)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удостоверенное согласие супруга/супруги на совершение залоговой сделки либо документ, подтверждающий, что объект залога не находится в совместной собственности супругов.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(необходимо при регистрации сделки)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предоставляется в случае одобрения заявления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7.8.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Гарантийное письмо от имени залогодателя обо всех известных ему к моменту государственной регистрации договора об ипотеке правах третьих лиц на предмет ипотеки (правах залога, пожизненного пользования, доверительного управления, аренды, сервитутах и других правах)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залоге земель сельскохозяйственного назначения</w:t>
            </w:r>
          </w:p>
        </w:tc>
      </w:tr>
      <w:tr w:rsidR="00AA621D" w:rsidTr="00F373FB">
        <w:trPr>
          <w:trHeight w:val="130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 (выписка из Единого государственного реестра недвижимости на земельный участок. предоставляется в день подачи заявления с комплектом документов, выданная не ранее 30 календарных дней до даты подачи заявления на предоставление микрозайма и не ранее 5 календарных дней до даты заключения договора об ипотеке).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7.10.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об оценке имущества, составленный не позднее 6 месяцев до даты обращения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Правоустанавливающие документы, указанные в свидетельстве о государственной регистрации права/выписке из Единого государственного реестра недвижимости в качестве документов-оснований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залоге жилого помещения дополнительно представляются</w:t>
            </w:r>
          </w:p>
        </w:tc>
      </w:tr>
      <w:tr w:rsidR="00AA621D" w:rsidTr="00F373FB">
        <w:trPr>
          <w:trHeight w:val="738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 на недвижимое имущество (при наличии) и выписка из Единого государственного реестра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недвижимости в отношении жилых помещений, являющихся вторым жильем для собственника и лиц, зарегистрированных в жилом помещении, предоставляемом в залог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Копия, заверенная залогодателем и оригинал для обозрения (выписка из Единого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государственного реестра недвижимости на здание, помещение, земельный участок. предоставляется в день подачи заявления с комплектом документов, выданная не ранее 30 календарных дней до даты подачи заявления на предоставление микрозайма 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лицах, зарегистрированных в жилом помещении/домовая книга (копия) либо выписка из домовой книги, содержащая сведения о лицах, зарегистрированных в жилом помещении, выданная не позднее 30 календарный дней до обращения за микрозаймом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и оригинал для обозрения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 Документы при залоге транспортных средств и самоходных машин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 транспортного средства (ПТС/ЭПТС) или паспорт самоходной машины (ПСМ/ЭПСМ)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собственника транспортного средства или самоходной машины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Правоустанавливающие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купли-продажи, мены, дарения, свидетельство о праве на наследство и т.д.) 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Гарантийное письмо, подтверждающее, что предмет залога не ограничен в использовании, не заложен, не подарен, не обещан в дарение, не состоит в споре, под арестом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собственником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 Документы при залоге оборудования, прочее имущество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содержащий сведения о технических характеристиках оборудования, серийном номере и годе выпуска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4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Платежные документы, подтверждающие приобретение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оборудования и возникновение права собственности на него (копия договора купли-продажи, копия товарной накладной, копия счет-фактуры, копия платежного поручения, подтверждающего оплату за оборудование, иные документы, подтверждающие право собственности на производственное оборудование)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Гарантийное письмо от имени залогодателя, подтверждающее, что предмет залога не ограничен в использовании, не заложен, не подарен, не обещан в дарение, не состоит в споре, под арестом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Оригинал, подписанный собственником 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 Документы при залоге приобретаемого имущества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298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Документы на движимое имущество на этапе предварительного рассмотрения Фондом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заявления о предоставлении микрозайма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договора купли-продажи оборудования, ТС/СМ, имущества от официального дилера или завода-изготовителя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10.1.2.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Спецификация оборудования с указанием заводского номера (для оборудования)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0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ПТС (ЭПТС)/ПСМ(ЭПСМ), заверенная поставщиком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54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Подтверждение предоплаты поставщику за оборудование, ТС/СМ в размере, не менее, указанного в абзаце втором пункта 3.4.2. Правил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предоставляется в случае положительного решения о предоставлении микрозайма)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путем проставления надписи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Документы на движимое имущество в случае положительного решения о предоставлении микрозайма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купли-продажи оборудования, ТС/СМ, имущества от официального дилера или завода-изготовителя 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10.2.2.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Товарная накладная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10.2.3.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Счет-фактура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10.2.4.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10.2.5.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Фотографии оборудования, ТС/СМ, имущества (внешний вид с четырех сторон (внешний вид, салон, VIN, государственный регистрационный знак пробег – для ТС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заводской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10.2.6.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содержащий сведения о технических характеристиках оборудования, серийном номере и годе выпуска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10.2.7.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ПТС (за исключением ЭПТС) /ПСМ с отметкой о регистрации в соответствующих органах (для СМ/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передается на хранение в Фонд не позднее 10 рабочих дней с момента регистрации имущества)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Документы на недвижимое имущество, приобретаемое за счет средств микрозайма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Договор-основание продажи реализуемого объекта недвижимости, подтверждающий его стоимость и предусматривающий порядок передачи прав собственности на реализуемый объект недвижимости (предварительный договор купли–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продажи; договор купли – продажи; договор купли–продажи с отсрочкой платежа и т.п.)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указанием, что имущество приобретается за счет заемных средств, предоставляемых Фондом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даты,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88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(действительна в течение 1 месяца на дату предоставления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лист документа заверяется на отдельном листе путем проставления надписи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10.3.3.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Правоустанавливающие документы, указанные в свидетельстве о государственной регистрации права/выписке из Единого государственного реестра недвижимости в качестве документов-оснований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1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10.3.4.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паспорт БТИ либо технический план, либо иная техническая документация, содержащая характеристики объекта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27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10.3.5.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Подтверждение предоплаты в размере, не менее, указанного в абзаце третьем пункта 3.4.2.  настоящих Правил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положительного решения по микрозайму)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путем проставления надписи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10.3.6.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(безвозмездного пользования), зарегистрированный в регистрационной службе в установленном порядке (при залоге здания, земельный участок под которым находится в аренде (собственник здания не является собственником земельного участка)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залогодателя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76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10.3.7.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паспорт на земельный участок (при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наличии)/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план территории/иной документ, содержащий план земельного участка (если выписка из ЕГРН не содержит план земельного участка)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случае, если продавцом имущества является физическое лицо</w:t>
            </w:r>
          </w:p>
        </w:tc>
      </w:tr>
      <w:tr w:rsidR="00AA621D" w:rsidTr="00F373FB">
        <w:trPr>
          <w:trHeight w:val="102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10.4.1.</w:t>
            </w:r>
          </w:p>
        </w:tc>
        <w:tc>
          <w:tcPr>
            <w:tcW w:w="361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продавца, копия разворота с фотографией и места регистрации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10.4.2.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удостоверенное согласие супруга/супруги продавца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10.4.3.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255"/>
          <w:jc w:val="center"/>
        </w:trPr>
        <w:tc>
          <w:tcPr>
            <w:tcW w:w="7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92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случае, если продавцом имущества является юридическое лицо</w:t>
            </w:r>
          </w:p>
        </w:tc>
      </w:tr>
      <w:tr w:rsidR="00AA621D" w:rsidTr="00F373FB">
        <w:trPr>
          <w:trHeight w:val="4080"/>
          <w:jc w:val="center"/>
        </w:trPr>
        <w:tc>
          <w:tcPr>
            <w:tcW w:w="7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 продавца со всеми имеющимися изменениями, копия, заверенная подписью руководителя и печатью продавца (в случае наличия)</w:t>
            </w:r>
          </w:p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D25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Решение (протокол) о назначении (избрании, продлении полномочий) единоличного исполнительного органа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(не требуется, если учредитель и единоличный исполнительный орган являются одним лицом).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Нотариально удостоверенное Решение (протокол) о назначении (избрании, продлении полномочий) единоличного исполнительного органа, в случае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назначения единоличного исполнительного органа с 01.09.2024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Протокол (решение) о согласии на совершение сделки 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(не требуется, если учредитель и единоличный исполнительный орган являются одним лицом)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залогодателя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после принятие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предоставлении микрозайма.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6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  Документы при предоставлении банковской гарантии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51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1785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кредитного комитета (иного уполномоченного органа) банка о выдаче банковской гарантии или иной документ, подтверждающий намерение банка предоставить банковскую гарантию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+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37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12. Документы для поручительства Автономного учреждения «Гарантийный фонд кредитного обеспечения Республики Мордовия»</w:t>
            </w:r>
          </w:p>
        </w:tc>
      </w:tr>
      <w:tr w:rsidR="00AA621D" w:rsidTr="00F373FB">
        <w:trPr>
          <w:trHeight w:val="30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AA621D" w:rsidTr="00F373FB">
        <w:trPr>
          <w:trHeight w:val="1530"/>
          <w:jc w:val="center"/>
        </w:trPr>
        <w:tc>
          <w:tcPr>
            <w:tcW w:w="7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36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 на получение поручительства, предоставляемого Автономным учреждением «Гарантийный фонд кредитного обеспечения Республики Мордовия»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в 2-х экземплярах, по форме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приложения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к Регламенту предоставления поручительства Автономным учреждением «Гарантийный фонд кредитного обеспечения Республики Мордовия» по договорам микрозайма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https://www.gfkorm.ru/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621D" w:rsidRDefault="00AA621D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AA621D" w:rsidRDefault="00AA621D" w:rsidP="00AA621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65EB" w:rsidRDefault="005665EB"/>
    <w:sectPr w:rsidR="0056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C0F"/>
    <w:multiLevelType w:val="hybridMultilevel"/>
    <w:tmpl w:val="36F6D59E"/>
    <w:lvl w:ilvl="0" w:tplc="AE044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B88AE0">
      <w:start w:val="1"/>
      <w:numFmt w:val="lowerLetter"/>
      <w:lvlText w:val="%2."/>
      <w:lvlJc w:val="left"/>
      <w:pPr>
        <w:ind w:left="1789" w:hanging="360"/>
      </w:pPr>
    </w:lvl>
    <w:lvl w:ilvl="2" w:tplc="21FAE668">
      <w:start w:val="1"/>
      <w:numFmt w:val="lowerRoman"/>
      <w:lvlText w:val="%3."/>
      <w:lvlJc w:val="right"/>
      <w:pPr>
        <w:ind w:left="2509" w:hanging="180"/>
      </w:pPr>
    </w:lvl>
    <w:lvl w:ilvl="3" w:tplc="E56AB852">
      <w:start w:val="1"/>
      <w:numFmt w:val="decimal"/>
      <w:lvlText w:val="%4."/>
      <w:lvlJc w:val="left"/>
      <w:pPr>
        <w:ind w:left="3229" w:hanging="360"/>
      </w:pPr>
    </w:lvl>
    <w:lvl w:ilvl="4" w:tplc="D258FEFE">
      <w:start w:val="1"/>
      <w:numFmt w:val="lowerLetter"/>
      <w:lvlText w:val="%5."/>
      <w:lvlJc w:val="left"/>
      <w:pPr>
        <w:ind w:left="3949" w:hanging="360"/>
      </w:pPr>
    </w:lvl>
    <w:lvl w:ilvl="5" w:tplc="F2ECFE6C">
      <w:start w:val="1"/>
      <w:numFmt w:val="lowerRoman"/>
      <w:lvlText w:val="%6."/>
      <w:lvlJc w:val="right"/>
      <w:pPr>
        <w:ind w:left="4669" w:hanging="180"/>
      </w:pPr>
    </w:lvl>
    <w:lvl w:ilvl="6" w:tplc="35E26F40">
      <w:start w:val="1"/>
      <w:numFmt w:val="decimal"/>
      <w:lvlText w:val="%7."/>
      <w:lvlJc w:val="left"/>
      <w:pPr>
        <w:ind w:left="5389" w:hanging="360"/>
      </w:pPr>
    </w:lvl>
    <w:lvl w:ilvl="7" w:tplc="5810D846">
      <w:start w:val="1"/>
      <w:numFmt w:val="lowerLetter"/>
      <w:lvlText w:val="%8."/>
      <w:lvlJc w:val="left"/>
      <w:pPr>
        <w:ind w:left="6109" w:hanging="360"/>
      </w:pPr>
    </w:lvl>
    <w:lvl w:ilvl="8" w:tplc="A860F50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070A3"/>
    <w:multiLevelType w:val="hybridMultilevel"/>
    <w:tmpl w:val="E634F7D6"/>
    <w:lvl w:ilvl="0" w:tplc="8452DAF0">
      <w:start w:val="1"/>
      <w:numFmt w:val="decimal"/>
      <w:lvlText w:val="%1."/>
      <w:lvlJc w:val="left"/>
      <w:pPr>
        <w:ind w:left="720" w:hanging="360"/>
      </w:pPr>
    </w:lvl>
    <w:lvl w:ilvl="1" w:tplc="C8BE9948">
      <w:start w:val="1"/>
      <w:numFmt w:val="lowerLetter"/>
      <w:lvlText w:val="%2."/>
      <w:lvlJc w:val="left"/>
      <w:pPr>
        <w:ind w:left="1440" w:hanging="360"/>
      </w:pPr>
    </w:lvl>
    <w:lvl w:ilvl="2" w:tplc="CFF80B28">
      <w:start w:val="1"/>
      <w:numFmt w:val="lowerRoman"/>
      <w:lvlText w:val="%3."/>
      <w:lvlJc w:val="right"/>
      <w:pPr>
        <w:ind w:left="2160" w:hanging="180"/>
      </w:pPr>
    </w:lvl>
    <w:lvl w:ilvl="3" w:tplc="68248B58">
      <w:start w:val="1"/>
      <w:numFmt w:val="decimal"/>
      <w:lvlText w:val="%4."/>
      <w:lvlJc w:val="left"/>
      <w:pPr>
        <w:ind w:left="2880" w:hanging="360"/>
      </w:pPr>
    </w:lvl>
    <w:lvl w:ilvl="4" w:tplc="18747F6C">
      <w:start w:val="1"/>
      <w:numFmt w:val="lowerLetter"/>
      <w:lvlText w:val="%5."/>
      <w:lvlJc w:val="left"/>
      <w:pPr>
        <w:ind w:left="3600" w:hanging="360"/>
      </w:pPr>
    </w:lvl>
    <w:lvl w:ilvl="5" w:tplc="C61CB15E">
      <w:start w:val="1"/>
      <w:numFmt w:val="lowerRoman"/>
      <w:lvlText w:val="%6."/>
      <w:lvlJc w:val="right"/>
      <w:pPr>
        <w:ind w:left="4320" w:hanging="180"/>
      </w:pPr>
    </w:lvl>
    <w:lvl w:ilvl="6" w:tplc="E578EC3A">
      <w:start w:val="1"/>
      <w:numFmt w:val="decimal"/>
      <w:lvlText w:val="%7."/>
      <w:lvlJc w:val="left"/>
      <w:pPr>
        <w:ind w:left="5040" w:hanging="360"/>
      </w:pPr>
    </w:lvl>
    <w:lvl w:ilvl="7" w:tplc="097C413E">
      <w:start w:val="1"/>
      <w:numFmt w:val="lowerLetter"/>
      <w:lvlText w:val="%8."/>
      <w:lvlJc w:val="left"/>
      <w:pPr>
        <w:ind w:left="5760" w:hanging="360"/>
      </w:pPr>
    </w:lvl>
    <w:lvl w:ilvl="8" w:tplc="73DA0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A26"/>
    <w:multiLevelType w:val="hybridMultilevel"/>
    <w:tmpl w:val="10B8A50A"/>
    <w:lvl w:ilvl="0" w:tplc="0BCCD0B0">
      <w:start w:val="1"/>
      <w:numFmt w:val="bullet"/>
      <w:lvlText w:val="•"/>
      <w:lvlJc w:val="left"/>
    </w:lvl>
    <w:lvl w:ilvl="1" w:tplc="A678F030">
      <w:start w:val="1"/>
      <w:numFmt w:val="decimal"/>
      <w:lvlText w:val=""/>
      <w:lvlJc w:val="left"/>
    </w:lvl>
    <w:lvl w:ilvl="2" w:tplc="E00CD58A">
      <w:start w:val="1"/>
      <w:numFmt w:val="decimal"/>
      <w:lvlText w:val=""/>
      <w:lvlJc w:val="left"/>
    </w:lvl>
    <w:lvl w:ilvl="3" w:tplc="A9DE3AEA">
      <w:start w:val="1"/>
      <w:numFmt w:val="decimal"/>
      <w:lvlText w:val=""/>
      <w:lvlJc w:val="left"/>
    </w:lvl>
    <w:lvl w:ilvl="4" w:tplc="6D90C454">
      <w:start w:val="1"/>
      <w:numFmt w:val="decimal"/>
      <w:lvlText w:val=""/>
      <w:lvlJc w:val="left"/>
    </w:lvl>
    <w:lvl w:ilvl="5" w:tplc="58FC4A1A">
      <w:start w:val="1"/>
      <w:numFmt w:val="decimal"/>
      <w:lvlText w:val=""/>
      <w:lvlJc w:val="left"/>
    </w:lvl>
    <w:lvl w:ilvl="6" w:tplc="4B6A75B2">
      <w:start w:val="1"/>
      <w:numFmt w:val="decimal"/>
      <w:lvlText w:val=""/>
      <w:lvlJc w:val="left"/>
    </w:lvl>
    <w:lvl w:ilvl="7" w:tplc="A2565E88">
      <w:start w:val="1"/>
      <w:numFmt w:val="decimal"/>
      <w:lvlText w:val=""/>
      <w:lvlJc w:val="left"/>
    </w:lvl>
    <w:lvl w:ilvl="8" w:tplc="238C078C">
      <w:start w:val="1"/>
      <w:numFmt w:val="decimal"/>
      <w:lvlText w:val=""/>
      <w:lvlJc w:val="left"/>
    </w:lvl>
  </w:abstractNum>
  <w:abstractNum w:abstractNumId="3" w15:restartNumberingAfterBreak="0">
    <w:nsid w:val="1A170793"/>
    <w:multiLevelType w:val="hybridMultilevel"/>
    <w:tmpl w:val="9266C728"/>
    <w:lvl w:ilvl="0" w:tplc="FA3ECDD0">
      <w:start w:val="1"/>
      <w:numFmt w:val="bullet"/>
      <w:lvlText w:val="-"/>
      <w:lvlJc w:val="left"/>
      <w:pPr>
        <w:ind w:left="103" w:hanging="82"/>
      </w:pPr>
      <w:rPr>
        <w:rFonts w:ascii="Times New Roman" w:eastAsia="Times New Roman" w:hAnsi="Times New Roman" w:cs="Times New Roman" w:hint="default"/>
        <w:sz w:val="14"/>
        <w:szCs w:val="14"/>
      </w:rPr>
    </w:lvl>
    <w:lvl w:ilvl="1" w:tplc="2340A9A4">
      <w:start w:val="1"/>
      <w:numFmt w:val="bullet"/>
      <w:lvlText w:val="•"/>
      <w:lvlJc w:val="left"/>
      <w:pPr>
        <w:ind w:left="725" w:hanging="82"/>
      </w:pPr>
      <w:rPr>
        <w:rFonts w:hint="default"/>
      </w:rPr>
    </w:lvl>
    <w:lvl w:ilvl="2" w:tplc="7F58C26A">
      <w:start w:val="1"/>
      <w:numFmt w:val="bullet"/>
      <w:lvlText w:val="•"/>
      <w:lvlJc w:val="left"/>
      <w:pPr>
        <w:ind w:left="1351" w:hanging="82"/>
      </w:pPr>
      <w:rPr>
        <w:rFonts w:hint="default"/>
      </w:rPr>
    </w:lvl>
    <w:lvl w:ilvl="3" w:tplc="12D028E6">
      <w:start w:val="1"/>
      <w:numFmt w:val="bullet"/>
      <w:lvlText w:val="•"/>
      <w:lvlJc w:val="left"/>
      <w:pPr>
        <w:ind w:left="1977" w:hanging="82"/>
      </w:pPr>
      <w:rPr>
        <w:rFonts w:hint="default"/>
      </w:rPr>
    </w:lvl>
    <w:lvl w:ilvl="4" w:tplc="67B03B6C">
      <w:start w:val="1"/>
      <w:numFmt w:val="bullet"/>
      <w:lvlText w:val="•"/>
      <w:lvlJc w:val="left"/>
      <w:pPr>
        <w:ind w:left="2603" w:hanging="82"/>
      </w:pPr>
      <w:rPr>
        <w:rFonts w:hint="default"/>
      </w:rPr>
    </w:lvl>
    <w:lvl w:ilvl="5" w:tplc="0FD48418">
      <w:start w:val="1"/>
      <w:numFmt w:val="bullet"/>
      <w:lvlText w:val="•"/>
      <w:lvlJc w:val="left"/>
      <w:pPr>
        <w:ind w:left="3228" w:hanging="82"/>
      </w:pPr>
      <w:rPr>
        <w:rFonts w:hint="default"/>
      </w:rPr>
    </w:lvl>
    <w:lvl w:ilvl="6" w:tplc="1C205464">
      <w:start w:val="1"/>
      <w:numFmt w:val="bullet"/>
      <w:lvlText w:val="•"/>
      <w:lvlJc w:val="left"/>
      <w:pPr>
        <w:ind w:left="3854" w:hanging="82"/>
      </w:pPr>
      <w:rPr>
        <w:rFonts w:hint="default"/>
      </w:rPr>
    </w:lvl>
    <w:lvl w:ilvl="7" w:tplc="0DEEC52E">
      <w:start w:val="1"/>
      <w:numFmt w:val="bullet"/>
      <w:lvlText w:val="•"/>
      <w:lvlJc w:val="left"/>
      <w:pPr>
        <w:ind w:left="4480" w:hanging="82"/>
      </w:pPr>
      <w:rPr>
        <w:rFonts w:hint="default"/>
      </w:rPr>
    </w:lvl>
    <w:lvl w:ilvl="8" w:tplc="1DAA5AFC">
      <w:start w:val="1"/>
      <w:numFmt w:val="bullet"/>
      <w:lvlText w:val="•"/>
      <w:lvlJc w:val="left"/>
      <w:pPr>
        <w:ind w:left="5106" w:hanging="82"/>
      </w:pPr>
      <w:rPr>
        <w:rFonts w:hint="default"/>
      </w:rPr>
    </w:lvl>
  </w:abstractNum>
  <w:abstractNum w:abstractNumId="4" w15:restartNumberingAfterBreak="0">
    <w:nsid w:val="1D54473A"/>
    <w:multiLevelType w:val="hybridMultilevel"/>
    <w:tmpl w:val="9AD09E0C"/>
    <w:lvl w:ilvl="0" w:tplc="C144C9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DE40B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D4A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DE7D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9E28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3E32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46A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E433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C0CA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3C2CDA"/>
    <w:multiLevelType w:val="multilevel"/>
    <w:tmpl w:val="B6926CC0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4417A1C"/>
    <w:multiLevelType w:val="hybridMultilevel"/>
    <w:tmpl w:val="B8287FA0"/>
    <w:lvl w:ilvl="0" w:tplc="96025BC6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E7E4B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363D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EADD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F437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A0EE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146B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F22E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1623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ABF21C2"/>
    <w:multiLevelType w:val="hybridMultilevel"/>
    <w:tmpl w:val="B2F02B08"/>
    <w:lvl w:ilvl="0" w:tplc="46C8D6D2">
      <w:start w:val="1"/>
      <w:numFmt w:val="bullet"/>
      <w:lvlText w:val="•"/>
      <w:lvlJc w:val="left"/>
    </w:lvl>
    <w:lvl w:ilvl="1" w:tplc="BDA62DB2">
      <w:start w:val="1"/>
      <w:numFmt w:val="decimal"/>
      <w:lvlText w:val=""/>
      <w:lvlJc w:val="left"/>
    </w:lvl>
    <w:lvl w:ilvl="2" w:tplc="8312D68C">
      <w:start w:val="1"/>
      <w:numFmt w:val="decimal"/>
      <w:lvlText w:val=""/>
      <w:lvlJc w:val="left"/>
    </w:lvl>
    <w:lvl w:ilvl="3" w:tplc="4528684C">
      <w:start w:val="1"/>
      <w:numFmt w:val="decimal"/>
      <w:lvlText w:val=""/>
      <w:lvlJc w:val="left"/>
    </w:lvl>
    <w:lvl w:ilvl="4" w:tplc="C590D81A">
      <w:start w:val="1"/>
      <w:numFmt w:val="decimal"/>
      <w:lvlText w:val=""/>
      <w:lvlJc w:val="left"/>
    </w:lvl>
    <w:lvl w:ilvl="5" w:tplc="DF3EE56A">
      <w:start w:val="1"/>
      <w:numFmt w:val="decimal"/>
      <w:lvlText w:val=""/>
      <w:lvlJc w:val="left"/>
    </w:lvl>
    <w:lvl w:ilvl="6" w:tplc="9F7AACAC">
      <w:start w:val="1"/>
      <w:numFmt w:val="decimal"/>
      <w:lvlText w:val=""/>
      <w:lvlJc w:val="left"/>
    </w:lvl>
    <w:lvl w:ilvl="7" w:tplc="DB3C0A3E">
      <w:start w:val="1"/>
      <w:numFmt w:val="decimal"/>
      <w:lvlText w:val=""/>
      <w:lvlJc w:val="left"/>
    </w:lvl>
    <w:lvl w:ilvl="8" w:tplc="4838FA4E">
      <w:start w:val="1"/>
      <w:numFmt w:val="decimal"/>
      <w:lvlText w:val=""/>
      <w:lvlJc w:val="left"/>
    </w:lvl>
  </w:abstractNum>
  <w:abstractNum w:abstractNumId="8" w15:restartNumberingAfterBreak="0">
    <w:nsid w:val="2D6F290C"/>
    <w:multiLevelType w:val="hybridMultilevel"/>
    <w:tmpl w:val="E0666E9C"/>
    <w:lvl w:ilvl="0" w:tplc="DE9A36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6400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EB1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B805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EA29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AF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E490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29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FE42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EA1ED2"/>
    <w:multiLevelType w:val="multilevel"/>
    <w:tmpl w:val="179AD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2713131"/>
    <w:multiLevelType w:val="hybridMultilevel"/>
    <w:tmpl w:val="C794EEB0"/>
    <w:lvl w:ilvl="0" w:tplc="8A4031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D042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3ADA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DAF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EB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34A6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BEAE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6A6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3278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DA7367"/>
    <w:multiLevelType w:val="hybridMultilevel"/>
    <w:tmpl w:val="F8D6CCD6"/>
    <w:lvl w:ilvl="0" w:tplc="CADA8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AE4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1E30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EEFD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FA6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F8D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E8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621C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8637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D6F59D1"/>
    <w:multiLevelType w:val="hybridMultilevel"/>
    <w:tmpl w:val="F19212B8"/>
    <w:lvl w:ilvl="0" w:tplc="7DE8A9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0B29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EA00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88C4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369A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1E06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DC1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FCA3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A83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5243AA"/>
    <w:multiLevelType w:val="hybridMultilevel"/>
    <w:tmpl w:val="2FCAA67C"/>
    <w:lvl w:ilvl="0" w:tplc="7842DF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4D695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52CD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9C05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0A5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2BB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5609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DC7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D254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6E2544D"/>
    <w:multiLevelType w:val="hybridMultilevel"/>
    <w:tmpl w:val="C03074E0"/>
    <w:lvl w:ilvl="0" w:tplc="1E9489F8">
      <w:start w:val="1"/>
      <w:numFmt w:val="bullet"/>
      <w:lvlText w:val="-"/>
      <w:lvlJc w:val="left"/>
      <w:pPr>
        <w:ind w:left="103" w:hanging="82"/>
      </w:pPr>
      <w:rPr>
        <w:rFonts w:ascii="Times New Roman" w:eastAsia="Times New Roman" w:hAnsi="Times New Roman" w:cs="Times New Roman" w:hint="default"/>
        <w:sz w:val="14"/>
        <w:szCs w:val="14"/>
      </w:rPr>
    </w:lvl>
    <w:lvl w:ilvl="1" w:tplc="768C47D2">
      <w:start w:val="1"/>
      <w:numFmt w:val="bullet"/>
      <w:lvlText w:val="•"/>
      <w:lvlJc w:val="left"/>
      <w:pPr>
        <w:ind w:left="725" w:hanging="82"/>
      </w:pPr>
      <w:rPr>
        <w:rFonts w:hint="default"/>
      </w:rPr>
    </w:lvl>
    <w:lvl w:ilvl="2" w:tplc="BFEC7BB8">
      <w:start w:val="1"/>
      <w:numFmt w:val="bullet"/>
      <w:lvlText w:val="•"/>
      <w:lvlJc w:val="left"/>
      <w:pPr>
        <w:ind w:left="1351" w:hanging="82"/>
      </w:pPr>
      <w:rPr>
        <w:rFonts w:hint="default"/>
      </w:rPr>
    </w:lvl>
    <w:lvl w:ilvl="3" w:tplc="E8280D2E">
      <w:start w:val="1"/>
      <w:numFmt w:val="bullet"/>
      <w:lvlText w:val="•"/>
      <w:lvlJc w:val="left"/>
      <w:pPr>
        <w:ind w:left="1977" w:hanging="82"/>
      </w:pPr>
      <w:rPr>
        <w:rFonts w:hint="default"/>
      </w:rPr>
    </w:lvl>
    <w:lvl w:ilvl="4" w:tplc="0E88F49A">
      <w:start w:val="1"/>
      <w:numFmt w:val="bullet"/>
      <w:lvlText w:val="•"/>
      <w:lvlJc w:val="left"/>
      <w:pPr>
        <w:ind w:left="2603" w:hanging="82"/>
      </w:pPr>
      <w:rPr>
        <w:rFonts w:hint="default"/>
      </w:rPr>
    </w:lvl>
    <w:lvl w:ilvl="5" w:tplc="8250ADFE">
      <w:start w:val="1"/>
      <w:numFmt w:val="bullet"/>
      <w:lvlText w:val="•"/>
      <w:lvlJc w:val="left"/>
      <w:pPr>
        <w:ind w:left="3228" w:hanging="82"/>
      </w:pPr>
      <w:rPr>
        <w:rFonts w:hint="default"/>
      </w:rPr>
    </w:lvl>
    <w:lvl w:ilvl="6" w:tplc="8FCE7CE4">
      <w:start w:val="1"/>
      <w:numFmt w:val="bullet"/>
      <w:lvlText w:val="•"/>
      <w:lvlJc w:val="left"/>
      <w:pPr>
        <w:ind w:left="3854" w:hanging="82"/>
      </w:pPr>
      <w:rPr>
        <w:rFonts w:hint="default"/>
      </w:rPr>
    </w:lvl>
    <w:lvl w:ilvl="7" w:tplc="97C27040">
      <w:start w:val="1"/>
      <w:numFmt w:val="bullet"/>
      <w:lvlText w:val="•"/>
      <w:lvlJc w:val="left"/>
      <w:pPr>
        <w:ind w:left="4480" w:hanging="82"/>
      </w:pPr>
      <w:rPr>
        <w:rFonts w:hint="default"/>
      </w:rPr>
    </w:lvl>
    <w:lvl w:ilvl="8" w:tplc="D24066BE">
      <w:start w:val="1"/>
      <w:numFmt w:val="bullet"/>
      <w:lvlText w:val="•"/>
      <w:lvlJc w:val="left"/>
      <w:pPr>
        <w:ind w:left="5106" w:hanging="82"/>
      </w:pPr>
      <w:rPr>
        <w:rFonts w:hint="default"/>
      </w:rPr>
    </w:lvl>
  </w:abstractNum>
  <w:abstractNum w:abstractNumId="15" w15:restartNumberingAfterBreak="0">
    <w:nsid w:val="57466936"/>
    <w:multiLevelType w:val="hybridMultilevel"/>
    <w:tmpl w:val="108C1C9C"/>
    <w:lvl w:ilvl="0" w:tplc="13CCC1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9AAE7B8">
      <w:start w:val="1"/>
      <w:numFmt w:val="lowerLetter"/>
      <w:lvlText w:val="%2."/>
      <w:lvlJc w:val="left"/>
      <w:pPr>
        <w:ind w:left="2073" w:hanging="360"/>
      </w:pPr>
    </w:lvl>
    <w:lvl w:ilvl="2" w:tplc="23AA7C78">
      <w:start w:val="1"/>
      <w:numFmt w:val="lowerRoman"/>
      <w:lvlText w:val="%3."/>
      <w:lvlJc w:val="right"/>
      <w:pPr>
        <w:ind w:left="2793" w:hanging="180"/>
      </w:pPr>
    </w:lvl>
    <w:lvl w:ilvl="3" w:tplc="9F04F7DA">
      <w:start w:val="1"/>
      <w:numFmt w:val="decimal"/>
      <w:lvlText w:val="%4."/>
      <w:lvlJc w:val="left"/>
      <w:pPr>
        <w:ind w:left="3513" w:hanging="360"/>
      </w:pPr>
    </w:lvl>
    <w:lvl w:ilvl="4" w:tplc="FB10627A">
      <w:start w:val="1"/>
      <w:numFmt w:val="lowerLetter"/>
      <w:lvlText w:val="%5."/>
      <w:lvlJc w:val="left"/>
      <w:pPr>
        <w:ind w:left="4233" w:hanging="360"/>
      </w:pPr>
    </w:lvl>
    <w:lvl w:ilvl="5" w:tplc="78B64528">
      <w:start w:val="1"/>
      <w:numFmt w:val="lowerRoman"/>
      <w:lvlText w:val="%6."/>
      <w:lvlJc w:val="right"/>
      <w:pPr>
        <w:ind w:left="4953" w:hanging="180"/>
      </w:pPr>
    </w:lvl>
    <w:lvl w:ilvl="6" w:tplc="752C7808">
      <w:start w:val="1"/>
      <w:numFmt w:val="decimal"/>
      <w:lvlText w:val="%7."/>
      <w:lvlJc w:val="left"/>
      <w:pPr>
        <w:ind w:left="5673" w:hanging="360"/>
      </w:pPr>
    </w:lvl>
    <w:lvl w:ilvl="7" w:tplc="3B5473F4">
      <w:start w:val="1"/>
      <w:numFmt w:val="lowerLetter"/>
      <w:lvlText w:val="%8."/>
      <w:lvlJc w:val="left"/>
      <w:pPr>
        <w:ind w:left="6393" w:hanging="360"/>
      </w:pPr>
    </w:lvl>
    <w:lvl w:ilvl="8" w:tplc="F0BCFAA0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CB25CED"/>
    <w:multiLevelType w:val="hybridMultilevel"/>
    <w:tmpl w:val="6C6A8864"/>
    <w:lvl w:ilvl="0" w:tplc="CE541966">
      <w:start w:val="1"/>
      <w:numFmt w:val="decimal"/>
      <w:lvlText w:val="%1."/>
      <w:lvlJc w:val="left"/>
      <w:pPr>
        <w:ind w:left="720" w:hanging="360"/>
      </w:pPr>
    </w:lvl>
    <w:lvl w:ilvl="1" w:tplc="CFE87904">
      <w:start w:val="1"/>
      <w:numFmt w:val="lowerLetter"/>
      <w:lvlText w:val="%2."/>
      <w:lvlJc w:val="left"/>
      <w:pPr>
        <w:ind w:left="1440" w:hanging="360"/>
      </w:pPr>
    </w:lvl>
    <w:lvl w:ilvl="2" w:tplc="07A0CDE4">
      <w:start w:val="1"/>
      <w:numFmt w:val="lowerRoman"/>
      <w:lvlText w:val="%3."/>
      <w:lvlJc w:val="right"/>
      <w:pPr>
        <w:ind w:left="2160" w:hanging="180"/>
      </w:pPr>
    </w:lvl>
    <w:lvl w:ilvl="3" w:tplc="585E737C">
      <w:start w:val="1"/>
      <w:numFmt w:val="decimal"/>
      <w:lvlText w:val="%4."/>
      <w:lvlJc w:val="left"/>
      <w:pPr>
        <w:ind w:left="2880" w:hanging="360"/>
      </w:pPr>
    </w:lvl>
    <w:lvl w:ilvl="4" w:tplc="D87E0F6E">
      <w:start w:val="1"/>
      <w:numFmt w:val="lowerLetter"/>
      <w:lvlText w:val="%5."/>
      <w:lvlJc w:val="left"/>
      <w:pPr>
        <w:ind w:left="3600" w:hanging="360"/>
      </w:pPr>
    </w:lvl>
    <w:lvl w:ilvl="5" w:tplc="4BEC2C16">
      <w:start w:val="1"/>
      <w:numFmt w:val="lowerRoman"/>
      <w:lvlText w:val="%6."/>
      <w:lvlJc w:val="right"/>
      <w:pPr>
        <w:ind w:left="4320" w:hanging="180"/>
      </w:pPr>
    </w:lvl>
    <w:lvl w:ilvl="6" w:tplc="B7F6FB0E">
      <w:start w:val="1"/>
      <w:numFmt w:val="decimal"/>
      <w:lvlText w:val="%7."/>
      <w:lvlJc w:val="left"/>
      <w:pPr>
        <w:ind w:left="5040" w:hanging="360"/>
      </w:pPr>
    </w:lvl>
    <w:lvl w:ilvl="7" w:tplc="025A9F1A">
      <w:start w:val="1"/>
      <w:numFmt w:val="lowerLetter"/>
      <w:lvlText w:val="%8."/>
      <w:lvlJc w:val="left"/>
      <w:pPr>
        <w:ind w:left="5760" w:hanging="360"/>
      </w:pPr>
    </w:lvl>
    <w:lvl w:ilvl="8" w:tplc="56E4C3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A061B"/>
    <w:multiLevelType w:val="hybridMultilevel"/>
    <w:tmpl w:val="EDFC5DAA"/>
    <w:lvl w:ilvl="0" w:tplc="D33E838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C85ADAC2">
      <w:start w:val="1"/>
      <w:numFmt w:val="lowerLetter"/>
      <w:lvlText w:val="%2."/>
      <w:lvlJc w:val="left"/>
      <w:pPr>
        <w:ind w:left="2782" w:hanging="360"/>
      </w:pPr>
    </w:lvl>
    <w:lvl w:ilvl="2" w:tplc="FBCC6A90">
      <w:start w:val="1"/>
      <w:numFmt w:val="lowerRoman"/>
      <w:lvlText w:val="%3."/>
      <w:lvlJc w:val="right"/>
      <w:pPr>
        <w:ind w:left="3502" w:hanging="180"/>
      </w:pPr>
    </w:lvl>
    <w:lvl w:ilvl="3" w:tplc="9D66D29A">
      <w:start w:val="1"/>
      <w:numFmt w:val="decimal"/>
      <w:lvlText w:val="%4."/>
      <w:lvlJc w:val="left"/>
      <w:pPr>
        <w:ind w:left="4222" w:hanging="360"/>
      </w:pPr>
    </w:lvl>
    <w:lvl w:ilvl="4" w:tplc="F5869B3A">
      <w:start w:val="1"/>
      <w:numFmt w:val="lowerLetter"/>
      <w:lvlText w:val="%5."/>
      <w:lvlJc w:val="left"/>
      <w:pPr>
        <w:ind w:left="4942" w:hanging="360"/>
      </w:pPr>
    </w:lvl>
    <w:lvl w:ilvl="5" w:tplc="9C5CFB82">
      <w:start w:val="1"/>
      <w:numFmt w:val="lowerRoman"/>
      <w:lvlText w:val="%6."/>
      <w:lvlJc w:val="right"/>
      <w:pPr>
        <w:ind w:left="5662" w:hanging="180"/>
      </w:pPr>
    </w:lvl>
    <w:lvl w:ilvl="6" w:tplc="43A8F4B0">
      <w:start w:val="1"/>
      <w:numFmt w:val="decimal"/>
      <w:lvlText w:val="%7."/>
      <w:lvlJc w:val="left"/>
      <w:pPr>
        <w:ind w:left="6382" w:hanging="360"/>
      </w:pPr>
    </w:lvl>
    <w:lvl w:ilvl="7" w:tplc="99468C78">
      <w:start w:val="1"/>
      <w:numFmt w:val="lowerLetter"/>
      <w:lvlText w:val="%8."/>
      <w:lvlJc w:val="left"/>
      <w:pPr>
        <w:ind w:left="7102" w:hanging="360"/>
      </w:pPr>
    </w:lvl>
    <w:lvl w:ilvl="8" w:tplc="39EED7B8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755456E1"/>
    <w:multiLevelType w:val="hybridMultilevel"/>
    <w:tmpl w:val="A1B4163C"/>
    <w:lvl w:ilvl="0" w:tplc="77C6823E">
      <w:start w:val="1"/>
      <w:numFmt w:val="upperRoman"/>
      <w:lvlText w:val="%1."/>
      <w:lvlJc w:val="right"/>
      <w:pPr>
        <w:ind w:left="360" w:hanging="360"/>
      </w:pPr>
    </w:lvl>
    <w:lvl w:ilvl="1" w:tplc="F6C20F5A">
      <w:start w:val="1"/>
      <w:numFmt w:val="lowerLetter"/>
      <w:lvlText w:val="%2."/>
      <w:lvlJc w:val="left"/>
      <w:pPr>
        <w:ind w:left="1800" w:hanging="360"/>
      </w:pPr>
    </w:lvl>
    <w:lvl w:ilvl="2" w:tplc="60DC6160">
      <w:start w:val="1"/>
      <w:numFmt w:val="lowerRoman"/>
      <w:lvlText w:val="%3."/>
      <w:lvlJc w:val="right"/>
      <w:pPr>
        <w:ind w:left="2520" w:hanging="180"/>
      </w:pPr>
    </w:lvl>
    <w:lvl w:ilvl="3" w:tplc="330CAFD4">
      <w:start w:val="1"/>
      <w:numFmt w:val="decimal"/>
      <w:lvlText w:val="%4."/>
      <w:lvlJc w:val="left"/>
      <w:pPr>
        <w:ind w:left="3240" w:hanging="360"/>
      </w:pPr>
    </w:lvl>
    <w:lvl w:ilvl="4" w:tplc="C5283002">
      <w:start w:val="1"/>
      <w:numFmt w:val="lowerLetter"/>
      <w:lvlText w:val="%5."/>
      <w:lvlJc w:val="left"/>
      <w:pPr>
        <w:ind w:left="3960" w:hanging="360"/>
      </w:pPr>
    </w:lvl>
    <w:lvl w:ilvl="5" w:tplc="45E6F5A6">
      <w:start w:val="1"/>
      <w:numFmt w:val="lowerRoman"/>
      <w:lvlText w:val="%6."/>
      <w:lvlJc w:val="right"/>
      <w:pPr>
        <w:ind w:left="4680" w:hanging="180"/>
      </w:pPr>
    </w:lvl>
    <w:lvl w:ilvl="6" w:tplc="6D224984">
      <w:start w:val="1"/>
      <w:numFmt w:val="decimal"/>
      <w:lvlText w:val="%7."/>
      <w:lvlJc w:val="left"/>
      <w:pPr>
        <w:ind w:left="5400" w:hanging="360"/>
      </w:pPr>
    </w:lvl>
    <w:lvl w:ilvl="7" w:tplc="D46849D2">
      <w:start w:val="1"/>
      <w:numFmt w:val="lowerLetter"/>
      <w:lvlText w:val="%8."/>
      <w:lvlJc w:val="left"/>
      <w:pPr>
        <w:ind w:left="6120" w:hanging="360"/>
      </w:pPr>
    </w:lvl>
    <w:lvl w:ilvl="8" w:tplc="8FDEDCC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10"/>
  </w:num>
  <w:num w:numId="16">
    <w:abstractNumId w:val="17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1D"/>
    <w:rsid w:val="005665EB"/>
    <w:rsid w:val="00A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A3DFA-524B-486E-8138-B295ABAD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621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621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A62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A62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A621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A621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A62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A621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A62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2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21D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621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621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621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621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A621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A621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A621D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CaptionChar">
    <w:name w:val="Caption Char"/>
    <w:basedOn w:val="a0"/>
    <w:uiPriority w:val="35"/>
    <w:rsid w:val="00AA621D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sid w:val="00AA621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A621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A621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A621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A621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A62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A621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A621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A621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A621D"/>
    <w:rPr>
      <w:sz w:val="24"/>
      <w:szCs w:val="24"/>
    </w:rPr>
  </w:style>
  <w:style w:type="character" w:customStyle="1" w:styleId="QuoteChar">
    <w:name w:val="Quote Char"/>
    <w:uiPriority w:val="29"/>
    <w:rsid w:val="00AA621D"/>
    <w:rPr>
      <w:i/>
    </w:rPr>
  </w:style>
  <w:style w:type="character" w:customStyle="1" w:styleId="IntenseQuoteChar">
    <w:name w:val="Intense Quote Char"/>
    <w:uiPriority w:val="30"/>
    <w:rsid w:val="00AA621D"/>
    <w:rPr>
      <w:i/>
    </w:rPr>
  </w:style>
  <w:style w:type="character" w:customStyle="1" w:styleId="Heading1Char">
    <w:name w:val="Heading 1 Char"/>
    <w:basedOn w:val="a0"/>
    <w:uiPriority w:val="9"/>
    <w:rsid w:val="00AA621D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AA621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621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A621D"/>
    <w:rPr>
      <w:rFonts w:eastAsiaTheme="minorEastAsia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A621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A621D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A621D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AA621D"/>
    <w:rPr>
      <w:rFonts w:eastAsiaTheme="minorEastAsia"/>
      <w:i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AA62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AA621D"/>
    <w:rPr>
      <w:rFonts w:eastAsiaTheme="minorEastAsia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AA621D"/>
  </w:style>
  <w:style w:type="character" w:customStyle="1" w:styleId="FooterChar">
    <w:name w:val="Footer Char"/>
    <w:basedOn w:val="a0"/>
    <w:uiPriority w:val="99"/>
    <w:rsid w:val="00AA621D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AA621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35"/>
    <w:semiHidden/>
    <w:rsid w:val="00AA621D"/>
    <w:rPr>
      <w:rFonts w:eastAsiaTheme="minorEastAsia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621D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621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A621D"/>
    <w:rPr>
      <w:sz w:val="18"/>
    </w:rPr>
  </w:style>
  <w:style w:type="character" w:customStyle="1" w:styleId="EndnoteTextChar">
    <w:name w:val="Endnote Text Char"/>
    <w:uiPriority w:val="99"/>
    <w:rsid w:val="00AA621D"/>
    <w:rPr>
      <w:sz w:val="20"/>
    </w:rPr>
  </w:style>
  <w:style w:type="paragraph" w:styleId="12">
    <w:name w:val="toc 1"/>
    <w:basedOn w:val="a"/>
    <w:next w:val="a"/>
    <w:uiPriority w:val="39"/>
    <w:unhideWhenUsed/>
    <w:rsid w:val="00AA621D"/>
    <w:pPr>
      <w:spacing w:after="57"/>
    </w:pPr>
  </w:style>
  <w:style w:type="paragraph" w:styleId="24">
    <w:name w:val="toc 2"/>
    <w:basedOn w:val="a"/>
    <w:next w:val="a"/>
    <w:uiPriority w:val="39"/>
    <w:unhideWhenUsed/>
    <w:rsid w:val="00AA621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621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621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621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621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621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621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621D"/>
    <w:pPr>
      <w:spacing w:after="57"/>
      <w:ind w:left="2268"/>
    </w:pPr>
  </w:style>
  <w:style w:type="paragraph" w:styleId="ac">
    <w:name w:val="TOC Heading"/>
    <w:uiPriority w:val="39"/>
    <w:unhideWhenUsed/>
    <w:rsid w:val="00AA621D"/>
    <w:rPr>
      <w:rFonts w:eastAsiaTheme="minorEastAsia"/>
      <w:lang w:eastAsia="ru-RU"/>
    </w:rPr>
  </w:style>
  <w:style w:type="paragraph" w:styleId="ad">
    <w:name w:val="table of figures"/>
    <w:basedOn w:val="a"/>
    <w:next w:val="a"/>
    <w:uiPriority w:val="99"/>
    <w:unhideWhenUsed/>
    <w:rsid w:val="00AA621D"/>
    <w:pPr>
      <w:spacing w:after="0"/>
    </w:pPr>
  </w:style>
  <w:style w:type="paragraph" w:styleId="ae">
    <w:name w:val="List Paragraph"/>
    <w:basedOn w:val="a"/>
    <w:link w:val="af"/>
    <w:uiPriority w:val="34"/>
    <w:qFormat/>
    <w:rsid w:val="00AA6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rsid w:val="00AA62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A621D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rsid w:val="00AA6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62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AA621D"/>
    <w:rPr>
      <w:vertAlign w:val="superscript"/>
    </w:rPr>
  </w:style>
  <w:style w:type="paragraph" w:customStyle="1" w:styleId="af4">
    <w:name w:val="Таблицы (моноширинный)"/>
    <w:basedOn w:val="a"/>
    <w:next w:val="a"/>
    <w:uiPriority w:val="99"/>
    <w:rsid w:val="00AA621D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endnote text"/>
    <w:basedOn w:val="a"/>
    <w:link w:val="af6"/>
    <w:uiPriority w:val="99"/>
    <w:rsid w:val="00AA6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AA62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AA6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A621D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rsid w:val="00AA6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A621D"/>
    <w:rPr>
      <w:rFonts w:eastAsiaTheme="minorEastAsia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A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A621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highlight">
    <w:name w:val="highlight"/>
    <w:basedOn w:val="a0"/>
    <w:rsid w:val="00AA621D"/>
  </w:style>
  <w:style w:type="table" w:styleId="afd">
    <w:name w:val="Table Grid"/>
    <w:basedOn w:val="a1"/>
    <w:uiPriority w:val="59"/>
    <w:rsid w:val="00AA62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endnote reference"/>
    <w:basedOn w:val="a0"/>
    <w:uiPriority w:val="99"/>
    <w:semiHidden/>
    <w:unhideWhenUsed/>
    <w:rsid w:val="00AA621D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A621D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A621D"/>
  </w:style>
  <w:style w:type="paragraph" w:customStyle="1" w:styleId="s1">
    <w:name w:val="s_1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AA621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AA621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AA621D"/>
    <w:rPr>
      <w:rFonts w:eastAsiaTheme="minorEastAsia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A621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AA621D"/>
    <w:rPr>
      <w:rFonts w:eastAsiaTheme="minorEastAsia"/>
      <w:b/>
      <w:bCs/>
      <w:sz w:val="20"/>
      <w:szCs w:val="20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A621D"/>
    <w:rPr>
      <w:color w:val="605E5C"/>
      <w:shd w:val="clear" w:color="auto" w:fill="E1DFDD"/>
    </w:rPr>
  </w:style>
  <w:style w:type="character" w:customStyle="1" w:styleId="aff4">
    <w:name w:val="Цветовое выделение"/>
    <w:uiPriority w:val="99"/>
    <w:rsid w:val="00AA621D"/>
    <w:rPr>
      <w:b/>
      <w:bCs/>
      <w:color w:val="26282F"/>
    </w:rPr>
  </w:style>
  <w:style w:type="character" w:customStyle="1" w:styleId="aff5">
    <w:name w:val="Гипертекстовая ссылка"/>
    <w:basedOn w:val="aff4"/>
    <w:uiPriority w:val="99"/>
    <w:rsid w:val="00AA621D"/>
    <w:rPr>
      <w:b/>
      <w:bCs/>
      <w:color w:val="106BBE"/>
    </w:rPr>
  </w:style>
  <w:style w:type="character" w:styleId="aff6">
    <w:name w:val="FollowedHyperlink"/>
    <w:basedOn w:val="a0"/>
    <w:uiPriority w:val="99"/>
    <w:semiHidden/>
    <w:unhideWhenUsed/>
    <w:rsid w:val="00AA621D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AA621D"/>
    <w:rPr>
      <w:color w:val="605E5C"/>
      <w:shd w:val="clear" w:color="auto" w:fill="E1DFDD"/>
    </w:rPr>
  </w:style>
  <w:style w:type="paragraph" w:styleId="aff7">
    <w:name w:val="Normal (Web)"/>
    <w:basedOn w:val="a"/>
    <w:uiPriority w:val="99"/>
    <w:unhideWhenUsed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621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Body Text"/>
    <w:basedOn w:val="a"/>
    <w:link w:val="aff9"/>
    <w:uiPriority w:val="1"/>
    <w:qFormat/>
    <w:rsid w:val="00AA62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9">
    <w:name w:val="Основной текст Знак"/>
    <w:basedOn w:val="a0"/>
    <w:link w:val="aff8"/>
    <w:uiPriority w:val="1"/>
    <w:rsid w:val="00AA621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621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AA621D"/>
    <w:rPr>
      <w:color w:val="605E5C"/>
      <w:shd w:val="clear" w:color="auto" w:fill="E1DFDD"/>
    </w:rPr>
  </w:style>
  <w:style w:type="character" w:customStyle="1" w:styleId="docdata">
    <w:name w:val="docdata"/>
    <w:basedOn w:val="a0"/>
    <w:rsid w:val="00AA621D"/>
  </w:style>
  <w:style w:type="paragraph" w:customStyle="1" w:styleId="font5">
    <w:name w:val="font5"/>
    <w:basedOn w:val="a"/>
    <w:rsid w:val="00AA621D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font11">
    <w:name w:val="font11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2">
    <w:name w:val="font12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3">
    <w:name w:val="font13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4">
    <w:name w:val="font14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5">
    <w:name w:val="font15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font16">
    <w:name w:val="font16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font17">
    <w:name w:val="font17"/>
    <w:basedOn w:val="a"/>
    <w:rsid w:val="00AA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5">
    <w:name w:val="xl65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AA621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AA6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A6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AA62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AA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AA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AA621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AA62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AA62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AA621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AA62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AA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AA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AA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AA62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AA62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AA6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AA6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AA62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8108</Words>
  <Characters>46218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2026-01-14T06:56:00Z</dcterms:created>
  <dcterms:modified xsi:type="dcterms:W3CDTF">2026-01-14T06:57:00Z</dcterms:modified>
</cp:coreProperties>
</file>