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F5A" w:rsidRPr="0081090E" w:rsidRDefault="00830F5A" w:rsidP="00830F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shd w:val="clear" w:color="auto" w:fill="FFFFFF"/>
          <w:lang w:eastAsia="ru-RU"/>
        </w:rPr>
      </w:pPr>
      <w:r w:rsidRPr="0081090E">
        <w:rPr>
          <w:rFonts w:ascii="Times New Roman" w:eastAsia="Times New Roman" w:hAnsi="Times New Roman" w:cs="Times New Roman"/>
          <w:b/>
          <w:color w:val="272626"/>
          <w:sz w:val="32"/>
          <w:szCs w:val="32"/>
          <w:shd w:val="clear" w:color="auto" w:fill="FFFFFF"/>
          <w:lang w:eastAsia="ru-RU"/>
        </w:rPr>
        <w:t>Микрозаем</w:t>
      </w:r>
    </w:p>
    <w:p w:rsidR="00830F5A" w:rsidRPr="0081090E" w:rsidRDefault="00830F5A" w:rsidP="00830F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72626"/>
          <w:sz w:val="32"/>
          <w:szCs w:val="32"/>
          <w:shd w:val="clear" w:color="auto" w:fill="FFFFFF"/>
          <w:lang w:eastAsia="ru-RU"/>
        </w:rPr>
      </w:pPr>
      <w:r w:rsidRPr="0081090E">
        <w:rPr>
          <w:rFonts w:ascii="Times New Roman" w:eastAsia="Times New Roman" w:hAnsi="Times New Roman" w:cs="Times New Roman"/>
          <w:b/>
          <w:color w:val="272626"/>
          <w:sz w:val="32"/>
          <w:szCs w:val="32"/>
          <w:shd w:val="clear" w:color="auto" w:fill="FFFFFF"/>
          <w:lang w:eastAsia="ru-RU"/>
        </w:rPr>
        <w:t>«ГОСТЕПРИИМСТВО»</w:t>
      </w:r>
    </w:p>
    <w:tbl>
      <w:tblPr>
        <w:tblStyle w:val="a5"/>
        <w:tblW w:w="10065" w:type="dxa"/>
        <w:tblInd w:w="-147" w:type="dxa"/>
        <w:tblLook w:val="04A0" w:firstRow="1" w:lastRow="0" w:firstColumn="1" w:lastColumn="0" w:noHBand="0" w:noVBand="1"/>
      </w:tblPr>
      <w:tblGrid>
        <w:gridCol w:w="2410"/>
        <w:gridCol w:w="1391"/>
        <w:gridCol w:w="2777"/>
        <w:gridCol w:w="272"/>
        <w:gridCol w:w="3215"/>
      </w:tblGrid>
      <w:tr w:rsidR="00830F5A" w:rsidRPr="0081090E" w:rsidTr="00886417">
        <w:tc>
          <w:tcPr>
            <w:tcW w:w="3801" w:type="dxa"/>
            <w:gridSpan w:val="2"/>
          </w:tcPr>
          <w:p w:rsidR="00830F5A" w:rsidRPr="0081090E" w:rsidRDefault="00830F5A" w:rsidP="00886417">
            <w:pPr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  <w:t>Требования к заемщику</w:t>
            </w:r>
          </w:p>
        </w:tc>
        <w:tc>
          <w:tcPr>
            <w:tcW w:w="6264" w:type="dxa"/>
            <w:gridSpan w:val="3"/>
          </w:tcPr>
          <w:p w:rsidR="00830F5A" w:rsidRPr="0081090E" w:rsidRDefault="00830F5A" w:rsidP="008864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Деятельность СМСП, соответствующая требованиям Федерального закона </w:t>
            </w:r>
            <w:r w:rsidRPr="0081090E">
              <w:rPr>
                <w:rFonts w:ascii="Times New Roman" w:eastAsia="Segoe UI Symbol" w:hAnsi="Times New Roman" w:cs="Times New Roman"/>
                <w:sz w:val="20"/>
                <w:szCs w:val="20"/>
                <w:lang w:eastAsia="ru-RU"/>
              </w:rPr>
              <w:t>№</w:t>
            </w: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209-ФЗ, зарегистрированные и осуществляющие свою деятельность на территории Республики Мордовия не менее 6 (шести) месяцев с даты регистрации</w:t>
            </w:r>
          </w:p>
          <w:p w:rsidR="00830F5A" w:rsidRPr="0081090E" w:rsidRDefault="00830F5A" w:rsidP="008864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0F5A" w:rsidRPr="0081090E" w:rsidRDefault="00830F5A" w:rsidP="008864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МСП на дату заключения договора (соглашения) о предоставлении микрозайма осуществляет следующие виды деятельности в соответствии с Общероссийским классификатором видов экономической деятельности (ОК 029-2014 (КДЕС Ред. 2) (далее - ОКВЭД):</w:t>
            </w:r>
          </w:p>
          <w:p w:rsidR="00830F5A" w:rsidRPr="0081090E" w:rsidRDefault="00830F5A" w:rsidP="008864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деятельность гостиниц и предприятий общественного питания (в рамках раздела </w:t>
            </w: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«Деятельность гостиниц и предприятий общественного питания» ОКВЭД);</w:t>
            </w:r>
          </w:p>
          <w:p w:rsidR="00830F5A" w:rsidRPr="0081090E" w:rsidRDefault="00830F5A" w:rsidP="008864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деятельность в сфере туризма (в рамках класса 79 раздела </w:t>
            </w: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«Деятельность административная и сопутствующие услуги» ОКВЭД).</w:t>
            </w:r>
          </w:p>
          <w:p w:rsidR="00830F5A" w:rsidRPr="0081090E" w:rsidRDefault="00830F5A" w:rsidP="008864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0F5A" w:rsidRPr="0081090E" w:rsidRDefault="00830F5A" w:rsidP="008864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Заемщик считается осуществляющим деятельность в указанных отраслях при одновременном соблюдении следующих условий:</w:t>
            </w:r>
          </w:p>
          <w:p w:rsidR="00830F5A" w:rsidRPr="0081090E" w:rsidRDefault="00830F5A" w:rsidP="008864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приоритетный вид деятельности указан у СМСП в выписке из ЕГРЮЛ (ЕГРИП); </w:t>
            </w:r>
          </w:p>
          <w:p w:rsidR="00830F5A" w:rsidRPr="0081090E" w:rsidRDefault="00830F5A" w:rsidP="008864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при фактическом осуществлении приоритетного вида деятельности выручка от приоритетного вида деятельности должна составлять более 50% общей выручки заявителя (данные подтверждаются письмом организации, выписками по расчетным счетам).</w:t>
            </w:r>
          </w:p>
        </w:tc>
      </w:tr>
      <w:tr w:rsidR="00830F5A" w:rsidRPr="0081090E" w:rsidTr="00886417">
        <w:trPr>
          <w:trHeight w:val="154"/>
        </w:trPr>
        <w:tc>
          <w:tcPr>
            <w:tcW w:w="3801" w:type="dxa"/>
            <w:gridSpan w:val="2"/>
          </w:tcPr>
          <w:p w:rsidR="00830F5A" w:rsidRPr="0081090E" w:rsidRDefault="00830F5A" w:rsidP="00886417">
            <w:pPr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  <w:t>Сумма микрозайма</w:t>
            </w:r>
          </w:p>
        </w:tc>
        <w:tc>
          <w:tcPr>
            <w:tcW w:w="6264" w:type="dxa"/>
            <w:gridSpan w:val="3"/>
          </w:tcPr>
          <w:p w:rsidR="00830F5A" w:rsidRPr="0081090E" w:rsidRDefault="00830F5A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до 5 000 000 (пять миллионов) рублей</w:t>
            </w:r>
          </w:p>
        </w:tc>
      </w:tr>
      <w:tr w:rsidR="00830F5A" w:rsidRPr="0081090E" w:rsidTr="00886417">
        <w:tc>
          <w:tcPr>
            <w:tcW w:w="3801" w:type="dxa"/>
            <w:gridSpan w:val="2"/>
          </w:tcPr>
          <w:p w:rsidR="00830F5A" w:rsidRPr="0081090E" w:rsidRDefault="00830F5A" w:rsidP="00886417">
            <w:pPr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  <w:t>Максимальный срок отсрочки погашения основного долга</w:t>
            </w:r>
          </w:p>
        </w:tc>
        <w:tc>
          <w:tcPr>
            <w:tcW w:w="6264" w:type="dxa"/>
            <w:gridSpan w:val="3"/>
          </w:tcPr>
          <w:p w:rsidR="00830F5A" w:rsidRPr="0081090E" w:rsidRDefault="00830F5A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6 месяцев</w:t>
            </w:r>
          </w:p>
        </w:tc>
      </w:tr>
      <w:tr w:rsidR="00830F5A" w:rsidRPr="0081090E" w:rsidTr="00886417">
        <w:tblPrEx>
          <w:jc w:val="center"/>
          <w:tblInd w:w="0" w:type="dxa"/>
        </w:tblPrEx>
        <w:trPr>
          <w:trHeight w:val="579"/>
          <w:jc w:val="center"/>
        </w:trPr>
        <w:tc>
          <w:tcPr>
            <w:tcW w:w="2410" w:type="dxa"/>
          </w:tcPr>
          <w:p w:rsidR="00830F5A" w:rsidRPr="0081090E" w:rsidRDefault="00830F5A" w:rsidP="00886417">
            <w:pPr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  <w:t>Цель микрозайма</w:t>
            </w:r>
          </w:p>
        </w:tc>
        <w:tc>
          <w:tcPr>
            <w:tcW w:w="1391" w:type="dxa"/>
          </w:tcPr>
          <w:p w:rsidR="00830F5A" w:rsidRPr="0081090E" w:rsidRDefault="00830F5A" w:rsidP="00886417">
            <w:pPr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  <w:t>Срок микрозайма</w:t>
            </w:r>
          </w:p>
        </w:tc>
        <w:tc>
          <w:tcPr>
            <w:tcW w:w="3049" w:type="dxa"/>
            <w:gridSpan w:val="2"/>
          </w:tcPr>
          <w:p w:rsidR="00830F5A" w:rsidRPr="0081090E" w:rsidRDefault="00830F5A" w:rsidP="00886417">
            <w:pPr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  <w:t>Обеспечение</w:t>
            </w:r>
          </w:p>
        </w:tc>
        <w:tc>
          <w:tcPr>
            <w:tcW w:w="3215" w:type="dxa"/>
          </w:tcPr>
          <w:p w:rsidR="00830F5A" w:rsidRPr="0081090E" w:rsidRDefault="00830F5A" w:rsidP="008864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  <w:t>Процентная ставка, годовых</w:t>
            </w:r>
            <w:r w:rsidRPr="0081090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*</w:t>
            </w:r>
          </w:p>
        </w:tc>
      </w:tr>
      <w:tr w:rsidR="00830F5A" w:rsidRPr="0081090E" w:rsidTr="00886417">
        <w:tblPrEx>
          <w:jc w:val="center"/>
          <w:tblInd w:w="0" w:type="dxa"/>
        </w:tblPrEx>
        <w:trPr>
          <w:jc w:val="center"/>
        </w:trPr>
        <w:tc>
          <w:tcPr>
            <w:tcW w:w="2410" w:type="dxa"/>
            <w:vMerge w:val="restart"/>
          </w:tcPr>
          <w:p w:rsidR="00830F5A" w:rsidRPr="0081090E" w:rsidRDefault="00830F5A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пополнение оборотных средств</w:t>
            </w:r>
          </w:p>
          <w:p w:rsidR="00830F5A" w:rsidRPr="0081090E" w:rsidRDefault="00830F5A" w:rsidP="00886417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91" w:type="dxa"/>
            <w:vMerge w:val="restart"/>
          </w:tcPr>
          <w:p w:rsidR="00830F5A" w:rsidRPr="0081090E" w:rsidRDefault="00830F5A" w:rsidP="00886417">
            <w:pPr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до 24 месяцев</w:t>
            </w:r>
          </w:p>
        </w:tc>
        <w:tc>
          <w:tcPr>
            <w:tcW w:w="3049" w:type="dxa"/>
            <w:gridSpan w:val="2"/>
          </w:tcPr>
          <w:p w:rsidR="00830F5A" w:rsidRPr="0081090E" w:rsidRDefault="00830F5A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При наличии залогового обеспечения и (или) поручительства АУ «Гарантийный фонд РМ»</w:t>
            </w:r>
          </w:p>
        </w:tc>
        <w:tc>
          <w:tcPr>
            <w:tcW w:w="3215" w:type="dxa"/>
          </w:tcPr>
          <w:p w:rsidR="00830F5A" w:rsidRPr="0081090E" w:rsidRDefault="00830F5A" w:rsidP="00886417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0,35 ключевой ставки Банка России на дату заключения договора микрозайма</w:t>
            </w:r>
          </w:p>
        </w:tc>
      </w:tr>
      <w:tr w:rsidR="00830F5A" w:rsidRPr="0081090E" w:rsidTr="00886417">
        <w:tblPrEx>
          <w:jc w:val="center"/>
          <w:tblInd w:w="0" w:type="dxa"/>
        </w:tblPrEx>
        <w:trPr>
          <w:jc w:val="center"/>
        </w:trPr>
        <w:tc>
          <w:tcPr>
            <w:tcW w:w="2410" w:type="dxa"/>
            <w:vMerge/>
          </w:tcPr>
          <w:p w:rsidR="00830F5A" w:rsidRPr="0081090E" w:rsidRDefault="00830F5A" w:rsidP="00886417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91" w:type="dxa"/>
            <w:vMerge/>
          </w:tcPr>
          <w:p w:rsidR="00830F5A" w:rsidRPr="0081090E" w:rsidRDefault="00830F5A" w:rsidP="00886417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049" w:type="dxa"/>
            <w:gridSpan w:val="2"/>
          </w:tcPr>
          <w:p w:rsidR="00830F5A" w:rsidRPr="0081090E" w:rsidRDefault="00830F5A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При отсутствии залогового обеспечения и (или) поручительства АУ «Гарантийный фонд РМ»</w:t>
            </w:r>
          </w:p>
        </w:tc>
        <w:tc>
          <w:tcPr>
            <w:tcW w:w="3215" w:type="dxa"/>
          </w:tcPr>
          <w:p w:rsidR="00830F5A" w:rsidRPr="0081090E" w:rsidRDefault="00830F5A" w:rsidP="00886417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0,75 ключевой ставки Банка России на дату заключения договора микрозайма</w:t>
            </w:r>
          </w:p>
        </w:tc>
      </w:tr>
      <w:tr w:rsidR="00830F5A" w:rsidRPr="0081090E" w:rsidTr="00886417">
        <w:tblPrEx>
          <w:jc w:val="center"/>
          <w:tblInd w:w="0" w:type="dxa"/>
        </w:tblPrEx>
        <w:trPr>
          <w:jc w:val="center"/>
        </w:trPr>
        <w:tc>
          <w:tcPr>
            <w:tcW w:w="2410" w:type="dxa"/>
            <w:vMerge/>
          </w:tcPr>
          <w:p w:rsidR="00830F5A" w:rsidRPr="0081090E" w:rsidRDefault="00830F5A" w:rsidP="00886417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91" w:type="dxa"/>
            <w:vMerge/>
          </w:tcPr>
          <w:p w:rsidR="00830F5A" w:rsidRPr="0081090E" w:rsidRDefault="00830F5A" w:rsidP="00886417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049" w:type="dxa"/>
            <w:gridSpan w:val="2"/>
          </w:tcPr>
          <w:p w:rsidR="00830F5A" w:rsidRPr="0081090E" w:rsidRDefault="00830F5A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При наличии обеспечения в виде банковской гарантии</w:t>
            </w:r>
          </w:p>
        </w:tc>
        <w:tc>
          <w:tcPr>
            <w:tcW w:w="3215" w:type="dxa"/>
          </w:tcPr>
          <w:p w:rsidR="00830F5A" w:rsidRPr="0081090E" w:rsidRDefault="00830F5A" w:rsidP="00886417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0,75 ключевой ставки Банка России на дату заключения договора микрозайма</w:t>
            </w:r>
          </w:p>
        </w:tc>
      </w:tr>
      <w:tr w:rsidR="00830F5A" w:rsidRPr="0081090E" w:rsidTr="00886417">
        <w:tblPrEx>
          <w:jc w:val="center"/>
          <w:tblInd w:w="0" w:type="dxa"/>
        </w:tblPrEx>
        <w:trPr>
          <w:jc w:val="center"/>
        </w:trPr>
        <w:tc>
          <w:tcPr>
            <w:tcW w:w="2410" w:type="dxa"/>
            <w:vMerge w:val="restart"/>
          </w:tcPr>
          <w:p w:rsidR="00830F5A" w:rsidRPr="0081090E" w:rsidRDefault="00830F5A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приобретение основных средств,</w:t>
            </w:r>
          </w:p>
          <w:p w:rsidR="00830F5A" w:rsidRPr="0081090E" w:rsidRDefault="00830F5A" w:rsidP="00886417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  <w:p w:rsidR="00830F5A" w:rsidRPr="0081090E" w:rsidRDefault="00830F5A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реконструкция и/или ремонт основных средств,</w:t>
            </w:r>
          </w:p>
          <w:p w:rsidR="00830F5A" w:rsidRPr="0081090E" w:rsidRDefault="00830F5A" w:rsidP="00886417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  <w:p w:rsidR="00830F5A" w:rsidRPr="0081090E" w:rsidRDefault="00830F5A" w:rsidP="008864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 xml:space="preserve">рефинансирование </w:t>
            </w: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(основного долга) банковских кредитов, полученных на цели, связанные с осуществлением предпринимательской деятельности,  договоров лизинга оборудования и транспортных средств категории B, </w:t>
            </w: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предназначенных для перевозки грузов, имеющих технически допустимую максимальную массу не более 3500 кг., транспортных средств категории С и D.</w:t>
            </w:r>
          </w:p>
          <w:p w:rsidR="00830F5A" w:rsidRPr="0081090E" w:rsidRDefault="00830F5A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 w:val="restart"/>
          </w:tcPr>
          <w:p w:rsidR="00830F5A" w:rsidRPr="0081090E" w:rsidRDefault="00830F5A" w:rsidP="00886417">
            <w:pPr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lastRenderedPageBreak/>
              <w:t>до 36 месяцев</w:t>
            </w:r>
          </w:p>
        </w:tc>
        <w:tc>
          <w:tcPr>
            <w:tcW w:w="3049" w:type="dxa"/>
            <w:gridSpan w:val="2"/>
          </w:tcPr>
          <w:p w:rsidR="00830F5A" w:rsidRPr="0081090E" w:rsidRDefault="00830F5A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При наличии залогового обеспечения и (или) поручительства АУ «Гарантийный фонд РМ»</w:t>
            </w:r>
          </w:p>
        </w:tc>
        <w:tc>
          <w:tcPr>
            <w:tcW w:w="3215" w:type="dxa"/>
          </w:tcPr>
          <w:p w:rsidR="00830F5A" w:rsidRPr="0081090E" w:rsidRDefault="00830F5A" w:rsidP="00886417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0,35 ключевой ставки Банка России на дату заключения договора микрозайма </w:t>
            </w:r>
          </w:p>
        </w:tc>
      </w:tr>
      <w:tr w:rsidR="00830F5A" w:rsidRPr="0081090E" w:rsidTr="00886417">
        <w:tblPrEx>
          <w:jc w:val="center"/>
          <w:tblInd w:w="0" w:type="dxa"/>
        </w:tblPrEx>
        <w:trPr>
          <w:jc w:val="center"/>
        </w:trPr>
        <w:tc>
          <w:tcPr>
            <w:tcW w:w="2410" w:type="dxa"/>
            <w:vMerge/>
          </w:tcPr>
          <w:p w:rsidR="00830F5A" w:rsidRPr="0081090E" w:rsidRDefault="00830F5A" w:rsidP="00886417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91" w:type="dxa"/>
            <w:vMerge/>
          </w:tcPr>
          <w:p w:rsidR="00830F5A" w:rsidRPr="0081090E" w:rsidRDefault="00830F5A" w:rsidP="00886417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049" w:type="dxa"/>
            <w:gridSpan w:val="2"/>
          </w:tcPr>
          <w:p w:rsidR="00830F5A" w:rsidRPr="0081090E" w:rsidRDefault="00830F5A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При отсутствии залогового обеспечения и (или) поручительства АУ «Гарантийный фонд РМ»</w:t>
            </w:r>
          </w:p>
        </w:tc>
        <w:tc>
          <w:tcPr>
            <w:tcW w:w="3215" w:type="dxa"/>
          </w:tcPr>
          <w:p w:rsidR="00830F5A" w:rsidRPr="0081090E" w:rsidRDefault="00830F5A" w:rsidP="00886417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0,75 ключевой ставки Банка России на дату заключения договора микрозайма</w:t>
            </w:r>
          </w:p>
        </w:tc>
      </w:tr>
      <w:tr w:rsidR="00830F5A" w:rsidRPr="0081090E" w:rsidTr="00886417">
        <w:tblPrEx>
          <w:jc w:val="center"/>
          <w:tblInd w:w="0" w:type="dxa"/>
        </w:tblPrEx>
        <w:trPr>
          <w:jc w:val="center"/>
        </w:trPr>
        <w:tc>
          <w:tcPr>
            <w:tcW w:w="2410" w:type="dxa"/>
            <w:vMerge/>
          </w:tcPr>
          <w:p w:rsidR="00830F5A" w:rsidRPr="0081090E" w:rsidRDefault="00830F5A" w:rsidP="00886417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91" w:type="dxa"/>
            <w:vMerge/>
          </w:tcPr>
          <w:p w:rsidR="00830F5A" w:rsidRPr="0081090E" w:rsidRDefault="00830F5A" w:rsidP="00886417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049" w:type="dxa"/>
            <w:gridSpan w:val="2"/>
          </w:tcPr>
          <w:p w:rsidR="00830F5A" w:rsidRPr="0081090E" w:rsidRDefault="00830F5A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При наличии обеспечения в виде банковской гарантии</w:t>
            </w:r>
          </w:p>
        </w:tc>
        <w:tc>
          <w:tcPr>
            <w:tcW w:w="3215" w:type="dxa"/>
          </w:tcPr>
          <w:p w:rsidR="00830F5A" w:rsidRPr="0081090E" w:rsidRDefault="00830F5A" w:rsidP="00886417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0,75 ключевой ставки Банка России на дату заключения договора микрозайма</w:t>
            </w:r>
          </w:p>
        </w:tc>
      </w:tr>
      <w:tr w:rsidR="00830F5A" w:rsidRPr="0081090E" w:rsidTr="00886417">
        <w:tc>
          <w:tcPr>
            <w:tcW w:w="10065" w:type="dxa"/>
            <w:gridSpan w:val="5"/>
          </w:tcPr>
          <w:p w:rsidR="00830F5A" w:rsidRPr="0081090E" w:rsidRDefault="00830F5A" w:rsidP="00886417">
            <w:pPr>
              <w:ind w:left="142" w:right="15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обеспечение, согласно пункту 3.1 Правил</w:t>
            </w:r>
          </w:p>
        </w:tc>
      </w:tr>
      <w:tr w:rsidR="00830F5A" w:rsidRPr="0081090E" w:rsidTr="00886417">
        <w:tc>
          <w:tcPr>
            <w:tcW w:w="3801" w:type="dxa"/>
            <w:gridSpan w:val="2"/>
          </w:tcPr>
          <w:p w:rsidR="00830F5A" w:rsidRPr="0081090E" w:rsidRDefault="00830F5A" w:rsidP="0088641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 займа не более 1 000 000 рублей</w:t>
            </w:r>
          </w:p>
        </w:tc>
        <w:tc>
          <w:tcPr>
            <w:tcW w:w="6264" w:type="dxa"/>
            <w:gridSpan w:val="3"/>
          </w:tcPr>
          <w:p w:rsidR="00830F5A" w:rsidRPr="0081090E" w:rsidRDefault="00830F5A" w:rsidP="008864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поручительство (физ./юр. лиц) и (или) залог (транспортные средства, самоходные машины, оборудование, недвижимость) и (или) банковская гарантия</w:t>
            </w:r>
          </w:p>
        </w:tc>
      </w:tr>
      <w:tr w:rsidR="00830F5A" w:rsidRPr="0081090E" w:rsidTr="00886417">
        <w:tc>
          <w:tcPr>
            <w:tcW w:w="3801" w:type="dxa"/>
            <w:gridSpan w:val="2"/>
          </w:tcPr>
          <w:p w:rsidR="00830F5A" w:rsidRPr="0081090E" w:rsidRDefault="00830F5A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 займа более 1 000 000 рублей</w:t>
            </w:r>
          </w:p>
        </w:tc>
        <w:tc>
          <w:tcPr>
            <w:tcW w:w="6264" w:type="dxa"/>
            <w:gridSpan w:val="3"/>
          </w:tcPr>
          <w:p w:rsidR="00830F5A" w:rsidRPr="0081090E" w:rsidRDefault="00830F5A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поручительство (физ./юр. лиц) и залог (транспортные средства, самоходные машины, оборудование, недвижимость) и (или) банковская гарантия</w:t>
            </w:r>
          </w:p>
        </w:tc>
      </w:tr>
      <w:tr w:rsidR="00830F5A" w:rsidRPr="0081090E" w:rsidTr="00886417">
        <w:tc>
          <w:tcPr>
            <w:tcW w:w="10065" w:type="dxa"/>
            <w:gridSpan w:val="5"/>
          </w:tcPr>
          <w:p w:rsidR="00830F5A" w:rsidRPr="0081090E" w:rsidRDefault="00830F5A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Обязательное обеспечение</w:t>
            </w:r>
          </w:p>
        </w:tc>
      </w:tr>
      <w:tr w:rsidR="00830F5A" w:rsidRPr="0081090E" w:rsidTr="00886417">
        <w:tc>
          <w:tcPr>
            <w:tcW w:w="3801" w:type="dxa"/>
            <w:gridSpan w:val="2"/>
            <w:vMerge w:val="restart"/>
          </w:tcPr>
          <w:p w:rsidR="00830F5A" w:rsidRPr="0081090E" w:rsidRDefault="00830F5A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Вне зависимости от суммы микрозайма</w:t>
            </w:r>
          </w:p>
        </w:tc>
        <w:tc>
          <w:tcPr>
            <w:tcW w:w="2777" w:type="dxa"/>
          </w:tcPr>
          <w:p w:rsidR="00830F5A" w:rsidRPr="0081090E" w:rsidRDefault="00830F5A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Для юридических лиц</w:t>
            </w:r>
          </w:p>
        </w:tc>
        <w:tc>
          <w:tcPr>
            <w:tcW w:w="3487" w:type="dxa"/>
            <w:gridSpan w:val="2"/>
          </w:tcPr>
          <w:p w:rsidR="00830F5A" w:rsidRPr="0081090E" w:rsidRDefault="00830F5A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Для индивидуальных предпринимателей</w:t>
            </w:r>
          </w:p>
        </w:tc>
      </w:tr>
      <w:tr w:rsidR="00830F5A" w:rsidRPr="0081090E" w:rsidTr="00886417">
        <w:tc>
          <w:tcPr>
            <w:tcW w:w="3801" w:type="dxa"/>
            <w:gridSpan w:val="2"/>
            <w:vMerge/>
          </w:tcPr>
          <w:p w:rsidR="00830F5A" w:rsidRPr="0081090E" w:rsidRDefault="00830F5A" w:rsidP="00886417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777" w:type="dxa"/>
          </w:tcPr>
          <w:p w:rsidR="00830F5A" w:rsidRPr="0081090E" w:rsidRDefault="00830F5A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Поручительство учредителя (участника) ЮЛ, обладающего 25 и более процентами уставного капитала (не менее одного) либо выявленного бенефициарного владельца по решению ЮЛ</w:t>
            </w:r>
          </w:p>
        </w:tc>
        <w:tc>
          <w:tcPr>
            <w:tcW w:w="3487" w:type="dxa"/>
            <w:gridSpan w:val="2"/>
          </w:tcPr>
          <w:p w:rsidR="00830F5A" w:rsidRPr="0081090E" w:rsidRDefault="00830F5A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Поручительство супруга/супруги ИП (в том числе неработающего)</w:t>
            </w:r>
          </w:p>
        </w:tc>
      </w:tr>
    </w:tbl>
    <w:p w:rsidR="00830F5A" w:rsidRPr="0081090E" w:rsidRDefault="00830F5A" w:rsidP="00830F5A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30F5A" w:rsidRPr="0081090E" w:rsidRDefault="00830F5A" w:rsidP="00830F5A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1090E">
        <w:rPr>
          <w:rFonts w:ascii="Times New Roman" w:eastAsiaTheme="minorEastAsia" w:hAnsi="Times New Roman" w:cs="Times New Roman"/>
          <w:sz w:val="20"/>
          <w:szCs w:val="20"/>
          <w:lang w:eastAsia="ru-RU"/>
        </w:rPr>
        <w:t>* Округляется до двух знаков после запятой</w:t>
      </w:r>
      <w:bookmarkStart w:id="0" w:name="_GoBack"/>
      <w:bookmarkEnd w:id="0"/>
    </w:p>
    <w:p w:rsidR="00830F5A" w:rsidRPr="0081090E" w:rsidRDefault="00830F5A" w:rsidP="00830F5A">
      <w:pPr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F5A" w:rsidRPr="0081090E" w:rsidRDefault="00830F5A" w:rsidP="00830F5A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30F5A" w:rsidRPr="0081090E" w:rsidRDefault="00830F5A" w:rsidP="00830F5A">
      <w:pPr>
        <w:rPr>
          <w:rFonts w:eastAsiaTheme="minorEastAsia"/>
          <w:lang w:eastAsia="ru-RU"/>
        </w:rPr>
      </w:pPr>
    </w:p>
    <w:p w:rsidR="00830F5A" w:rsidRPr="0081090E" w:rsidRDefault="00830F5A" w:rsidP="00830F5A"/>
    <w:p w:rsidR="00830F5A" w:rsidRPr="0081090E" w:rsidRDefault="00830F5A" w:rsidP="00830F5A"/>
    <w:p w:rsidR="00830F5A" w:rsidRPr="0081090E" w:rsidRDefault="00830F5A" w:rsidP="00830F5A"/>
    <w:p w:rsidR="00830F5A" w:rsidRDefault="00830F5A" w:rsidP="00830F5A"/>
    <w:p w:rsidR="00830F5A" w:rsidRDefault="00830F5A" w:rsidP="00830F5A"/>
    <w:p w:rsidR="00830F5A" w:rsidRDefault="00830F5A" w:rsidP="00830F5A"/>
    <w:p w:rsidR="007B370C" w:rsidRDefault="007B370C"/>
    <w:sectPr w:rsidR="007B370C" w:rsidSect="00FE4911">
      <w:headerReference w:type="default" r:id="rId4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0519346"/>
    </w:sdtPr>
    <w:sdtEndPr/>
    <w:sdtContent>
      <w:p w:rsidR="009F5D5F" w:rsidRDefault="00830F5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F5D5F" w:rsidRDefault="00830F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5A"/>
    <w:rsid w:val="007B370C"/>
    <w:rsid w:val="0083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298BC-256A-4554-8FA1-20777FA3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0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30F5A"/>
  </w:style>
  <w:style w:type="table" w:styleId="a5">
    <w:name w:val="Table Grid"/>
    <w:basedOn w:val="a1"/>
    <w:uiPriority w:val="59"/>
    <w:rsid w:val="00830F5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Наталья Викторовна</dc:creator>
  <cp:keywords/>
  <dc:description/>
  <cp:lastModifiedBy>Фомина Наталья Викторовна</cp:lastModifiedBy>
  <cp:revision>1</cp:revision>
  <dcterms:created xsi:type="dcterms:W3CDTF">2026-04-14T13:12:00Z</dcterms:created>
  <dcterms:modified xsi:type="dcterms:W3CDTF">2026-04-14T13:12:00Z</dcterms:modified>
</cp:coreProperties>
</file>